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AEC8" w14:textId="77777777" w:rsidR="00882BB1" w:rsidRPr="00850DB7" w:rsidRDefault="00882BB1">
      <w:pPr>
        <w:pBdr>
          <w:top w:val="nil"/>
          <w:left w:val="nil"/>
          <w:bottom w:val="nil"/>
          <w:right w:val="nil"/>
          <w:between w:val="nil"/>
        </w:pBdr>
        <w:spacing w:before="0" w:line="264" w:lineRule="auto"/>
        <w:ind w:left="0" w:hanging="2"/>
        <w:jc w:val="center"/>
        <w:rPr>
          <w:rFonts w:ascii="Gill Sans MT" w:eastAsia="Calibri" w:hAnsi="Gill Sans MT" w:cs="Calibri"/>
          <w:color w:val="000000"/>
        </w:rPr>
      </w:pPr>
    </w:p>
    <w:p w14:paraId="5A061E00" w14:textId="77777777" w:rsidR="00882BB1" w:rsidRPr="00850DB7" w:rsidRDefault="00882BB1">
      <w:pPr>
        <w:pBdr>
          <w:top w:val="nil"/>
          <w:left w:val="nil"/>
          <w:bottom w:val="nil"/>
          <w:right w:val="nil"/>
          <w:between w:val="nil"/>
        </w:pBdr>
        <w:spacing w:before="0" w:after="40" w:line="264" w:lineRule="auto"/>
        <w:ind w:left="0" w:hanging="2"/>
        <w:jc w:val="center"/>
        <w:rPr>
          <w:rFonts w:ascii="Gill Sans MT" w:eastAsia="Calibri" w:hAnsi="Gill Sans MT" w:cs="Calibri"/>
          <w:color w:val="000000"/>
        </w:rPr>
      </w:pPr>
    </w:p>
    <w:p w14:paraId="37B9BCB1" w14:textId="2A97E25C" w:rsidR="00882BB1" w:rsidRPr="00850DB7" w:rsidRDefault="00795707">
      <w:pPr>
        <w:spacing w:before="0" w:after="160" w:line="240" w:lineRule="auto"/>
        <w:ind w:left="0" w:hanging="2"/>
        <w:jc w:val="center"/>
        <w:rPr>
          <w:rFonts w:ascii="Gill Sans MT" w:eastAsia="Calibri" w:hAnsi="Gill Sans MT" w:cs="Calibri"/>
          <w:color w:val="006666"/>
        </w:rPr>
      </w:pPr>
      <w:r w:rsidRPr="00850DB7">
        <w:rPr>
          <w:rFonts w:ascii="Gill Sans MT" w:eastAsia="Calibri" w:hAnsi="Gill Sans MT" w:cs="Calibri"/>
          <w:b/>
          <w:color w:val="006666"/>
        </w:rPr>
        <w:t xml:space="preserve">Primary </w:t>
      </w:r>
      <w:r w:rsidR="00AA7520" w:rsidRPr="00850DB7">
        <w:rPr>
          <w:rFonts w:ascii="Gill Sans MT" w:eastAsia="Calibri" w:hAnsi="Gill Sans MT" w:cs="Calibri"/>
          <w:b/>
          <w:color w:val="006666"/>
        </w:rPr>
        <w:t>Assistant</w:t>
      </w:r>
      <w:r w:rsidRPr="00850DB7">
        <w:rPr>
          <w:rFonts w:ascii="Gill Sans MT" w:eastAsia="Calibri" w:hAnsi="Gill Sans MT" w:cs="Calibri"/>
          <w:b/>
          <w:color w:val="006666"/>
        </w:rPr>
        <w:t xml:space="preserve"> </w:t>
      </w:r>
      <w:r w:rsidR="00AA7520" w:rsidRPr="00850DB7">
        <w:rPr>
          <w:rFonts w:ascii="Gill Sans MT" w:eastAsia="Calibri" w:hAnsi="Gill Sans MT" w:cs="Calibri"/>
          <w:b/>
          <w:color w:val="006666"/>
        </w:rPr>
        <w:t xml:space="preserve">Maths Hub </w:t>
      </w:r>
      <w:r w:rsidRPr="00850DB7">
        <w:rPr>
          <w:rFonts w:ascii="Gill Sans MT" w:eastAsia="Calibri" w:hAnsi="Gill Sans MT" w:cs="Calibri"/>
          <w:b/>
          <w:color w:val="006666"/>
        </w:rPr>
        <w:t>Lead</w:t>
      </w:r>
    </w:p>
    <w:p w14:paraId="6B88B235" w14:textId="77777777" w:rsidR="00882BB1" w:rsidRPr="00850DB7" w:rsidRDefault="00795707">
      <w:pPr>
        <w:spacing w:before="0" w:after="160" w:line="240" w:lineRule="auto"/>
        <w:ind w:left="0" w:hanging="2"/>
        <w:jc w:val="center"/>
        <w:rPr>
          <w:rFonts w:ascii="Gill Sans MT" w:eastAsia="Calibri" w:hAnsi="Gill Sans MT" w:cs="Calibri"/>
          <w:color w:val="006666"/>
        </w:rPr>
      </w:pPr>
      <w:r w:rsidRPr="00850DB7">
        <w:rPr>
          <w:rFonts w:ascii="Gill Sans MT" w:eastAsia="Calibri" w:hAnsi="Gill Sans MT" w:cs="Calibri"/>
          <w:b/>
          <w:color w:val="006666"/>
        </w:rPr>
        <w:t>Information and Application</w:t>
      </w:r>
    </w:p>
    <w:p w14:paraId="76298846" w14:textId="77777777" w:rsidR="00882BB1" w:rsidRPr="00850DB7" w:rsidRDefault="00795707">
      <w:pPr>
        <w:spacing w:before="0" w:after="160" w:line="240" w:lineRule="auto"/>
        <w:ind w:left="0" w:hanging="2"/>
        <w:rPr>
          <w:rFonts w:ascii="Gill Sans MT" w:eastAsia="Calibri" w:hAnsi="Gill Sans MT" w:cs="Calibri"/>
        </w:rPr>
      </w:pPr>
      <w:r w:rsidRPr="00850DB7">
        <w:rPr>
          <w:rFonts w:ascii="Gill Sans MT" w:eastAsia="Calibri" w:hAnsi="Gill Sans MT" w:cs="Calibri"/>
          <w:b/>
        </w:rPr>
        <w:t>Background</w:t>
      </w:r>
    </w:p>
    <w:p w14:paraId="5328F8AC" w14:textId="12F087BA" w:rsidR="00882BB1" w:rsidRPr="00850DB7" w:rsidRDefault="00795707" w:rsidP="00850DB7">
      <w:pPr>
        <w:spacing w:before="0" w:after="160" w:line="240" w:lineRule="auto"/>
        <w:ind w:left="0" w:hanging="2"/>
        <w:rPr>
          <w:rFonts w:ascii="Gill Sans MT" w:eastAsia="Calibri" w:hAnsi="Gill Sans MT" w:cs="Calibri"/>
        </w:rPr>
      </w:pPr>
      <w:r w:rsidRPr="00850DB7">
        <w:rPr>
          <w:rFonts w:ascii="Gill Sans MT" w:eastAsia="Calibri" w:hAnsi="Gill Sans MT" w:cs="Calibri"/>
        </w:rPr>
        <w:t xml:space="preserve">Since 2014, The NCETM and Maths Hubs have been working together to develop </w:t>
      </w:r>
      <w:hyperlink r:id="rId11">
        <w:r w:rsidRPr="00850DB7">
          <w:rPr>
            <w:rFonts w:ascii="Gill Sans MT" w:eastAsia="Calibri" w:hAnsi="Gill Sans MT" w:cs="Calibri"/>
            <w:color w:val="0563C1"/>
            <w:u w:val="single"/>
          </w:rPr>
          <w:t>approaches to teaching for mastery</w:t>
        </w:r>
      </w:hyperlink>
      <w:r w:rsidRPr="00850DB7">
        <w:rPr>
          <w:rFonts w:ascii="Gill Sans MT" w:eastAsia="Calibri" w:hAnsi="Gill Sans MT" w:cs="Calibri"/>
        </w:rPr>
        <w:t xml:space="preserve"> within primary mathematics. This has been informed by the teaching of mathematics in high performing South East Asian jurisdictions. In 2015, the NCETM and Maths Hubs</w:t>
      </w:r>
      <w:r w:rsidR="00333242" w:rsidRPr="00850DB7">
        <w:rPr>
          <w:rFonts w:ascii="Gill Sans MT" w:eastAsia="Calibri" w:hAnsi="Gill Sans MT" w:cs="Calibri"/>
        </w:rPr>
        <w:t xml:space="preserve"> began</w:t>
      </w:r>
      <w:r w:rsidRPr="00850DB7">
        <w:rPr>
          <w:rFonts w:ascii="Gill Sans MT" w:eastAsia="Calibri" w:hAnsi="Gill Sans MT" w:cs="Calibri"/>
        </w:rPr>
        <w:t xml:space="preserve"> </w:t>
      </w:r>
      <w:r w:rsidR="00333242" w:rsidRPr="00850DB7">
        <w:rPr>
          <w:rFonts w:ascii="Gill Sans MT" w:eastAsia="Calibri" w:hAnsi="Gill Sans MT" w:cs="Calibri"/>
        </w:rPr>
        <w:t xml:space="preserve">recruiting </w:t>
      </w:r>
      <w:r w:rsidRPr="00850DB7">
        <w:rPr>
          <w:rFonts w:ascii="Gill Sans MT" w:eastAsia="Calibri" w:hAnsi="Gill Sans MT" w:cs="Calibri"/>
        </w:rPr>
        <w:t>teachers to participate in the Primary Mastery Specialists development programme. Since their initial training year, these teachers have been developing teaching for mastery approaches in their own schools as well as working with other interested schools through Teacher Research Groups (TRG).</w:t>
      </w:r>
    </w:p>
    <w:p w14:paraId="65D8C2BD" w14:textId="77777777" w:rsidR="00882BB1" w:rsidRPr="00850DB7" w:rsidRDefault="00795707">
      <w:pPr>
        <w:spacing w:before="0" w:after="160" w:line="240" w:lineRule="auto"/>
        <w:ind w:left="0" w:hanging="2"/>
        <w:rPr>
          <w:rFonts w:ascii="Gill Sans MT" w:eastAsia="Calibri" w:hAnsi="Gill Sans MT" w:cs="Calibri"/>
        </w:rPr>
      </w:pPr>
      <w:r w:rsidRPr="00850DB7">
        <w:rPr>
          <w:rFonts w:ascii="Gill Sans MT" w:eastAsia="Calibri" w:hAnsi="Gill Sans MT" w:cs="Calibri"/>
          <w:b/>
        </w:rPr>
        <w:t xml:space="preserve">We are now recruiting for an enthusiastic and inspiring primary maths </w:t>
      </w:r>
      <w:r w:rsidR="00333242" w:rsidRPr="00850DB7">
        <w:rPr>
          <w:rFonts w:ascii="Gill Sans MT" w:eastAsia="Calibri" w:hAnsi="Gill Sans MT" w:cs="Calibri"/>
          <w:b/>
        </w:rPr>
        <w:t xml:space="preserve">leader and </w:t>
      </w:r>
      <w:r w:rsidRPr="00850DB7">
        <w:rPr>
          <w:rFonts w:ascii="Gill Sans MT" w:eastAsia="Calibri" w:hAnsi="Gill Sans MT" w:cs="Calibri"/>
          <w:b/>
        </w:rPr>
        <w:t xml:space="preserve">teacher to join our established leadership and management team. </w:t>
      </w:r>
    </w:p>
    <w:p w14:paraId="47B3A7D9" w14:textId="4F456167" w:rsidR="00882BB1" w:rsidRPr="00850DB7" w:rsidRDefault="00795707">
      <w:pPr>
        <w:spacing w:before="0" w:after="160" w:line="240" w:lineRule="auto"/>
        <w:ind w:left="0" w:hanging="2"/>
        <w:rPr>
          <w:rFonts w:ascii="Gill Sans MT" w:eastAsia="Calibri" w:hAnsi="Gill Sans MT" w:cs="Calibri"/>
          <w:b/>
        </w:rPr>
      </w:pPr>
      <w:r w:rsidRPr="00850DB7">
        <w:rPr>
          <w:rFonts w:ascii="Gill Sans MT" w:eastAsia="Calibri" w:hAnsi="Gill Sans MT" w:cs="Calibri"/>
          <w:b/>
        </w:rPr>
        <w:t xml:space="preserve">This is a job share position, to work alongside our existing Primary </w:t>
      </w:r>
      <w:r w:rsidR="00AA7520" w:rsidRPr="00850DB7">
        <w:rPr>
          <w:rFonts w:ascii="Gill Sans MT" w:eastAsia="Calibri" w:hAnsi="Gill Sans MT" w:cs="Calibri"/>
          <w:b/>
        </w:rPr>
        <w:t>Assistant Maths Hub</w:t>
      </w:r>
      <w:r w:rsidRPr="00850DB7">
        <w:rPr>
          <w:rFonts w:ascii="Gill Sans MT" w:eastAsia="Calibri" w:hAnsi="Gill Sans MT" w:cs="Calibri"/>
          <w:b/>
        </w:rPr>
        <w:t xml:space="preserve"> Lead. The position is to start from September 202</w:t>
      </w:r>
      <w:r w:rsidR="00AA7520" w:rsidRPr="00850DB7">
        <w:rPr>
          <w:rFonts w:ascii="Gill Sans MT" w:eastAsia="Calibri" w:hAnsi="Gill Sans MT" w:cs="Calibri"/>
          <w:b/>
        </w:rPr>
        <w:t>4</w:t>
      </w:r>
      <w:r w:rsidRPr="00850DB7">
        <w:rPr>
          <w:rFonts w:ascii="Gill Sans MT" w:eastAsia="Calibri" w:hAnsi="Gill Sans MT" w:cs="Calibri"/>
          <w:b/>
        </w:rPr>
        <w:t>.</w:t>
      </w:r>
    </w:p>
    <w:p w14:paraId="26C1AC9D" w14:textId="07E4284E" w:rsidR="00850DB7" w:rsidRPr="00850DB7" w:rsidRDefault="00795707" w:rsidP="00850DB7">
      <w:pPr>
        <w:spacing w:before="0" w:after="160" w:line="240" w:lineRule="auto"/>
        <w:ind w:left="0" w:hanging="2"/>
        <w:rPr>
          <w:rFonts w:ascii="Gill Sans MT" w:eastAsia="Calibri" w:hAnsi="Gill Sans MT" w:cs="Calibri"/>
        </w:rPr>
      </w:pPr>
      <w:r w:rsidRPr="00850DB7">
        <w:rPr>
          <w:rFonts w:ascii="Gill Sans MT" w:eastAsia="Calibri" w:hAnsi="Gill Sans MT" w:cs="Calibri"/>
          <w:b/>
        </w:rPr>
        <w:t xml:space="preserve">The Primary </w:t>
      </w:r>
      <w:r w:rsidR="00AA7520" w:rsidRPr="00850DB7">
        <w:rPr>
          <w:rFonts w:ascii="Gill Sans MT" w:eastAsia="Calibri" w:hAnsi="Gill Sans MT" w:cs="Calibri"/>
          <w:b/>
        </w:rPr>
        <w:t xml:space="preserve">Assistant Maths Hub </w:t>
      </w:r>
      <w:r w:rsidRPr="00850DB7">
        <w:rPr>
          <w:rFonts w:ascii="Gill Sans MT" w:eastAsia="Calibri" w:hAnsi="Gill Sans MT" w:cs="Calibri"/>
          <w:b/>
        </w:rPr>
        <w:t>Lead role</w:t>
      </w:r>
      <w:r w:rsidR="00850DB7">
        <w:rPr>
          <w:rFonts w:ascii="Gill Sans MT" w:eastAsia="Calibri" w:hAnsi="Gill Sans MT" w:cs="Calibri"/>
          <w:b/>
        </w:rPr>
        <w:t xml:space="preserve"> description:</w:t>
      </w:r>
    </w:p>
    <w:p w14:paraId="0F421E3A" w14:textId="492AB4C6" w:rsidR="007C54E1" w:rsidRPr="00850DB7" w:rsidRDefault="007C54E1" w:rsidP="00850DB7">
      <w:pPr>
        <w:spacing w:before="0" w:after="160" w:line="240" w:lineRule="auto"/>
        <w:ind w:left="0" w:hanging="2"/>
        <w:rPr>
          <w:rFonts w:ascii="Gill Sans MT" w:eastAsia="Calibri" w:hAnsi="Gill Sans MT" w:cs="Calibri"/>
        </w:rPr>
      </w:pPr>
      <w:r w:rsidRPr="00850DB7">
        <w:rPr>
          <w:rFonts w:ascii="Gill Sans MT" w:hAnsi="Gill Sans MT"/>
          <w:bCs/>
        </w:rPr>
        <w:t>The purpose of this role is to provide oversight of teaching for mastery in primary schools across the Maths Hub’s area, by leading, developing, and providing expertise for, this aspect of the hub’s work</w:t>
      </w:r>
      <w:r w:rsidRPr="00850DB7">
        <w:rPr>
          <w:rFonts w:ascii="Gill Sans MT" w:hAnsi="Gill Sans MT"/>
          <w:bCs/>
        </w:rPr>
        <w:t>.</w:t>
      </w:r>
    </w:p>
    <w:p w14:paraId="4B9DD0BB" w14:textId="097FB5C7" w:rsidR="007C54E1" w:rsidRPr="00850DB7" w:rsidRDefault="007C54E1" w:rsidP="007C54E1">
      <w:pPr>
        <w:spacing w:before="0"/>
        <w:ind w:leftChars="0" w:left="0" w:firstLineChars="0" w:firstLine="0"/>
        <w:rPr>
          <w:rFonts w:ascii="Gill Sans MT" w:hAnsi="Gill Sans MT"/>
          <w:b/>
          <w:bCs/>
          <w:sz w:val="18"/>
          <w:szCs w:val="18"/>
        </w:rPr>
      </w:pPr>
      <w:r w:rsidRPr="00850DB7">
        <w:rPr>
          <w:rFonts w:ascii="Gill Sans MT" w:hAnsi="Gill Sans MT"/>
          <w:b/>
          <w:bCs/>
          <w:sz w:val="18"/>
          <w:szCs w:val="18"/>
        </w:rPr>
        <w:t>Leadership and Management Team</w:t>
      </w:r>
    </w:p>
    <w:p w14:paraId="036D53E3" w14:textId="4C47B496" w:rsidR="007C54E1" w:rsidRPr="00850DB7" w:rsidRDefault="007C54E1" w:rsidP="007C54E1">
      <w:pPr>
        <w:pStyle w:val="ListParagraph"/>
        <w:numPr>
          <w:ilvl w:val="0"/>
          <w:numId w:val="6"/>
        </w:numPr>
        <w:ind w:leftChars="0" w:firstLineChars="0"/>
        <w:rPr>
          <w:rFonts w:ascii="Gill Sans MT" w:hAnsi="Gill Sans MT"/>
          <w:bCs/>
          <w:sz w:val="18"/>
          <w:szCs w:val="18"/>
        </w:rPr>
      </w:pPr>
      <w:r w:rsidRPr="00850DB7">
        <w:rPr>
          <w:rFonts w:ascii="Gill Sans MT" w:hAnsi="Gill Sans MT"/>
          <w:sz w:val="18"/>
          <w:szCs w:val="18"/>
        </w:rPr>
        <w:t>Work with the MHLM team to plan how to address the strategic goal for primary schools</w:t>
      </w:r>
    </w:p>
    <w:p w14:paraId="75E7B901" w14:textId="74B9FB4D" w:rsidR="007C54E1" w:rsidRPr="00850DB7" w:rsidRDefault="007C54E1" w:rsidP="007C54E1">
      <w:pPr>
        <w:pStyle w:val="ListParagraph"/>
        <w:numPr>
          <w:ilvl w:val="0"/>
          <w:numId w:val="6"/>
        </w:numPr>
        <w:ind w:leftChars="0" w:firstLineChars="0"/>
        <w:rPr>
          <w:rFonts w:ascii="Gill Sans MT" w:hAnsi="Gill Sans MT"/>
          <w:bCs/>
          <w:sz w:val="18"/>
          <w:szCs w:val="18"/>
        </w:rPr>
      </w:pPr>
      <w:r w:rsidRPr="00850DB7">
        <w:rPr>
          <w:rFonts w:ascii="Gill Sans MT" w:hAnsi="Gill Sans MT"/>
          <w:sz w:val="18"/>
          <w:szCs w:val="18"/>
        </w:rPr>
        <w:t>Participating in MHLM team meetings</w:t>
      </w:r>
    </w:p>
    <w:p w14:paraId="22A2CD19" w14:textId="77777777" w:rsidR="007C54E1" w:rsidRPr="00850DB7" w:rsidRDefault="007C54E1" w:rsidP="007C54E1">
      <w:pPr>
        <w:pStyle w:val="ListParagraph"/>
        <w:numPr>
          <w:ilvl w:val="0"/>
          <w:numId w:val="6"/>
        </w:numPr>
        <w:ind w:leftChars="0" w:firstLineChars="0"/>
        <w:rPr>
          <w:rFonts w:ascii="Gill Sans MT" w:hAnsi="Gill Sans MT"/>
          <w:bCs/>
          <w:sz w:val="18"/>
          <w:szCs w:val="18"/>
        </w:rPr>
      </w:pPr>
      <w:r w:rsidRPr="00850DB7">
        <w:rPr>
          <w:rFonts w:ascii="Gill Sans MT" w:hAnsi="Gill Sans MT"/>
          <w:sz w:val="18"/>
          <w:szCs w:val="18"/>
        </w:rPr>
        <w:t>Regularly updating MHL on work progress</w:t>
      </w:r>
    </w:p>
    <w:p w14:paraId="7340F7CD" w14:textId="459FE862" w:rsidR="007C54E1" w:rsidRPr="00850DB7" w:rsidRDefault="007C54E1" w:rsidP="007C54E1">
      <w:pPr>
        <w:pStyle w:val="ListParagraph"/>
        <w:numPr>
          <w:ilvl w:val="0"/>
          <w:numId w:val="6"/>
        </w:numPr>
        <w:ind w:leftChars="0" w:firstLineChars="0"/>
        <w:rPr>
          <w:rFonts w:ascii="Gill Sans MT" w:hAnsi="Gill Sans MT"/>
          <w:bCs/>
          <w:sz w:val="18"/>
          <w:szCs w:val="18"/>
        </w:rPr>
      </w:pPr>
      <w:r w:rsidRPr="00850DB7">
        <w:rPr>
          <w:rFonts w:ascii="Gill Sans MT" w:hAnsi="Gill Sans MT"/>
          <w:sz w:val="18"/>
          <w:szCs w:val="18"/>
        </w:rPr>
        <w:t>Liaising closely with primary Headteacher Advocates</w:t>
      </w:r>
    </w:p>
    <w:p w14:paraId="2E07F546" w14:textId="5EAF4AD4" w:rsidR="007C54E1" w:rsidRPr="00850DB7" w:rsidRDefault="007C54E1" w:rsidP="007C54E1">
      <w:pPr>
        <w:ind w:leftChars="0" w:left="0" w:firstLineChars="0" w:firstLine="0"/>
        <w:rPr>
          <w:rFonts w:ascii="Gill Sans MT" w:hAnsi="Gill Sans MT"/>
          <w:b/>
          <w:bCs/>
          <w:sz w:val="18"/>
          <w:szCs w:val="18"/>
        </w:rPr>
      </w:pPr>
      <w:r w:rsidRPr="00850DB7">
        <w:rPr>
          <w:rFonts w:ascii="Gill Sans MT" w:hAnsi="Gill Sans MT"/>
          <w:b/>
          <w:bCs/>
          <w:sz w:val="18"/>
          <w:szCs w:val="18"/>
        </w:rPr>
        <w:t>Strategic boards and partnerships</w:t>
      </w:r>
    </w:p>
    <w:p w14:paraId="05D67F49" w14:textId="61DD4CE7" w:rsidR="007C54E1" w:rsidRPr="00850DB7" w:rsidRDefault="007C54E1" w:rsidP="007C54E1">
      <w:pPr>
        <w:pStyle w:val="ListParagraph"/>
        <w:numPr>
          <w:ilvl w:val="0"/>
          <w:numId w:val="7"/>
        </w:numPr>
        <w:ind w:leftChars="0" w:firstLineChars="0"/>
        <w:rPr>
          <w:rFonts w:ascii="Gill Sans MT" w:hAnsi="Gill Sans MT"/>
          <w:bCs/>
          <w:sz w:val="18"/>
          <w:szCs w:val="18"/>
        </w:rPr>
      </w:pPr>
      <w:r w:rsidRPr="00850DB7">
        <w:rPr>
          <w:rFonts w:ascii="Gill Sans MT" w:hAnsi="Gill Sans MT"/>
          <w:sz w:val="18"/>
          <w:szCs w:val="18"/>
        </w:rPr>
        <w:t xml:space="preserve">Identifying leading </w:t>
      </w:r>
      <w:proofErr w:type="spellStart"/>
      <w:r w:rsidRPr="00850DB7">
        <w:rPr>
          <w:rFonts w:ascii="Gill Sans MT" w:hAnsi="Gill Sans MT"/>
          <w:sz w:val="18"/>
          <w:szCs w:val="18"/>
        </w:rPr>
        <w:t>TfM</w:t>
      </w:r>
      <w:proofErr w:type="spellEnd"/>
      <w:r w:rsidRPr="00850DB7">
        <w:rPr>
          <w:rFonts w:ascii="Gill Sans MT" w:hAnsi="Gill Sans MT"/>
          <w:sz w:val="18"/>
          <w:szCs w:val="18"/>
        </w:rPr>
        <w:t xml:space="preserve"> schools as potential influencers</w:t>
      </w:r>
    </w:p>
    <w:p w14:paraId="01DC21B3" w14:textId="0E827117" w:rsidR="007C54E1" w:rsidRPr="00850DB7" w:rsidRDefault="007C54E1" w:rsidP="007C54E1">
      <w:pPr>
        <w:pStyle w:val="ListParagraph"/>
        <w:numPr>
          <w:ilvl w:val="0"/>
          <w:numId w:val="7"/>
        </w:numPr>
        <w:ind w:leftChars="0" w:firstLineChars="0"/>
        <w:rPr>
          <w:rFonts w:ascii="Gill Sans MT" w:hAnsi="Gill Sans MT"/>
          <w:bCs/>
          <w:sz w:val="18"/>
          <w:szCs w:val="18"/>
        </w:rPr>
      </w:pPr>
      <w:r w:rsidRPr="00850DB7">
        <w:rPr>
          <w:rFonts w:ascii="Gill Sans MT" w:hAnsi="Gill Sans MT"/>
          <w:sz w:val="18"/>
          <w:szCs w:val="18"/>
        </w:rPr>
        <w:t>Reporting to Strategic Board, as required</w:t>
      </w:r>
    </w:p>
    <w:p w14:paraId="3D393082" w14:textId="6D83DBF1" w:rsidR="007C54E1" w:rsidRPr="00850DB7" w:rsidRDefault="007C54E1" w:rsidP="007C54E1">
      <w:pPr>
        <w:ind w:leftChars="0" w:left="0" w:firstLineChars="0" w:firstLine="0"/>
        <w:rPr>
          <w:rFonts w:ascii="Gill Sans MT" w:hAnsi="Gill Sans MT"/>
          <w:b/>
          <w:bCs/>
          <w:sz w:val="18"/>
          <w:szCs w:val="18"/>
        </w:rPr>
      </w:pPr>
      <w:r w:rsidRPr="00850DB7">
        <w:rPr>
          <w:rFonts w:ascii="Gill Sans MT" w:hAnsi="Gill Sans MT"/>
          <w:b/>
          <w:bCs/>
          <w:sz w:val="18"/>
          <w:szCs w:val="18"/>
        </w:rPr>
        <w:t>Local leaders of mathematics education</w:t>
      </w:r>
    </w:p>
    <w:p w14:paraId="76998C02" w14:textId="2FFC0FAF" w:rsidR="007C54E1" w:rsidRPr="00850DB7" w:rsidRDefault="007C54E1" w:rsidP="007C54E1">
      <w:pPr>
        <w:pStyle w:val="ListParagraph"/>
        <w:numPr>
          <w:ilvl w:val="0"/>
          <w:numId w:val="8"/>
        </w:numPr>
        <w:ind w:leftChars="0" w:firstLineChars="0"/>
        <w:rPr>
          <w:rFonts w:ascii="Gill Sans MT" w:hAnsi="Gill Sans MT"/>
          <w:bCs/>
          <w:sz w:val="18"/>
          <w:szCs w:val="18"/>
        </w:rPr>
      </w:pPr>
      <w:r w:rsidRPr="00850DB7">
        <w:rPr>
          <w:rFonts w:ascii="Gill Sans MT" w:hAnsi="Gill Sans MT"/>
          <w:sz w:val="18"/>
          <w:szCs w:val="18"/>
        </w:rPr>
        <w:t>Providing support to Mastery Specialists and other primary LLME through identifying need, planning, facilitating, and evaluating professional development</w:t>
      </w:r>
    </w:p>
    <w:p w14:paraId="73F27268" w14:textId="542E7B9B" w:rsidR="007C54E1" w:rsidRPr="00850DB7" w:rsidRDefault="007C54E1" w:rsidP="007C54E1">
      <w:pPr>
        <w:pStyle w:val="ListParagraph"/>
        <w:numPr>
          <w:ilvl w:val="0"/>
          <w:numId w:val="8"/>
        </w:numPr>
        <w:ind w:leftChars="0" w:firstLineChars="0"/>
        <w:rPr>
          <w:rFonts w:ascii="Gill Sans MT" w:hAnsi="Gill Sans MT"/>
          <w:bCs/>
          <w:sz w:val="18"/>
          <w:szCs w:val="18"/>
        </w:rPr>
      </w:pPr>
      <w:r w:rsidRPr="00850DB7">
        <w:rPr>
          <w:rFonts w:ascii="Gill Sans MT" w:hAnsi="Gill Sans MT"/>
          <w:sz w:val="18"/>
          <w:szCs w:val="18"/>
        </w:rPr>
        <w:t>Working with MHL to identify, recruit and appoint future Mastery Specialists and other primary LLME</w:t>
      </w:r>
    </w:p>
    <w:p w14:paraId="54B650EB" w14:textId="77777777" w:rsidR="007C54E1" w:rsidRPr="00850DB7" w:rsidRDefault="007C54E1" w:rsidP="007C54E1">
      <w:pPr>
        <w:pStyle w:val="ListParagraph"/>
        <w:numPr>
          <w:ilvl w:val="0"/>
          <w:numId w:val="8"/>
        </w:numPr>
        <w:ind w:leftChars="0" w:firstLineChars="0"/>
        <w:rPr>
          <w:rFonts w:ascii="Gill Sans MT" w:hAnsi="Gill Sans MT"/>
          <w:bCs/>
          <w:sz w:val="18"/>
          <w:szCs w:val="18"/>
        </w:rPr>
      </w:pPr>
      <w:r w:rsidRPr="00850DB7">
        <w:rPr>
          <w:rFonts w:ascii="Gill Sans MT" w:hAnsi="Gill Sans MT"/>
          <w:sz w:val="18"/>
          <w:szCs w:val="18"/>
        </w:rPr>
        <w:t xml:space="preserve">Nurturing relationship with Mastery Specialist schools, especially Head Teachers to secure sustained commitment to </w:t>
      </w:r>
      <w:proofErr w:type="spellStart"/>
      <w:r w:rsidRPr="00850DB7">
        <w:rPr>
          <w:rFonts w:ascii="Gill Sans MT" w:hAnsi="Gill Sans MT"/>
          <w:sz w:val="18"/>
          <w:szCs w:val="18"/>
        </w:rPr>
        <w:t>TfM</w:t>
      </w:r>
      <w:proofErr w:type="spellEnd"/>
    </w:p>
    <w:p w14:paraId="05FD5FAF" w14:textId="28F4DC5B" w:rsidR="007C54E1" w:rsidRPr="00850DB7" w:rsidRDefault="007C54E1" w:rsidP="007C54E1">
      <w:pPr>
        <w:pStyle w:val="ListParagraph"/>
        <w:numPr>
          <w:ilvl w:val="0"/>
          <w:numId w:val="8"/>
        </w:numPr>
        <w:ind w:leftChars="0" w:firstLineChars="0"/>
        <w:rPr>
          <w:rFonts w:ascii="Gill Sans MT" w:hAnsi="Gill Sans MT"/>
          <w:bCs/>
          <w:sz w:val="18"/>
          <w:szCs w:val="18"/>
        </w:rPr>
      </w:pPr>
      <w:r w:rsidRPr="00850DB7">
        <w:rPr>
          <w:rFonts w:ascii="Gill Sans MT" w:hAnsi="Gill Sans MT"/>
          <w:sz w:val="18"/>
          <w:szCs w:val="18"/>
        </w:rPr>
        <w:t>Having knowledge of other Work Groups and the work of other LLMEs</w:t>
      </w:r>
    </w:p>
    <w:p w14:paraId="3BF39E77" w14:textId="398BCE49" w:rsidR="007C54E1" w:rsidRPr="00850DB7" w:rsidRDefault="007C54E1" w:rsidP="007C54E1">
      <w:pPr>
        <w:ind w:leftChars="0" w:left="0" w:firstLineChars="0" w:firstLine="0"/>
        <w:rPr>
          <w:rFonts w:ascii="Gill Sans MT" w:hAnsi="Gill Sans MT"/>
          <w:b/>
          <w:bCs/>
          <w:sz w:val="18"/>
          <w:szCs w:val="18"/>
        </w:rPr>
      </w:pPr>
      <w:r w:rsidRPr="00850DB7">
        <w:rPr>
          <w:rFonts w:ascii="Gill Sans MT" w:hAnsi="Gill Sans MT"/>
          <w:b/>
          <w:bCs/>
          <w:sz w:val="18"/>
          <w:szCs w:val="18"/>
        </w:rPr>
        <w:t>Planning, monitoring and evaluation</w:t>
      </w:r>
    </w:p>
    <w:p w14:paraId="43759BCA" w14:textId="2788744C" w:rsidR="007C54E1" w:rsidRPr="00850DB7" w:rsidRDefault="007C54E1" w:rsidP="007C54E1">
      <w:pPr>
        <w:pStyle w:val="ListParagraph"/>
        <w:numPr>
          <w:ilvl w:val="0"/>
          <w:numId w:val="9"/>
        </w:numPr>
        <w:ind w:leftChars="0" w:firstLineChars="0"/>
        <w:rPr>
          <w:rFonts w:ascii="Gill Sans MT" w:hAnsi="Gill Sans MT"/>
          <w:bCs/>
          <w:sz w:val="18"/>
          <w:szCs w:val="18"/>
        </w:rPr>
      </w:pPr>
      <w:r w:rsidRPr="00850DB7">
        <w:rPr>
          <w:rFonts w:ascii="Gill Sans MT" w:hAnsi="Gill Sans MT"/>
          <w:sz w:val="18"/>
          <w:szCs w:val="18"/>
        </w:rPr>
        <w:t>Overseeing and co-ordinating the work of Mastery Specialists and quality assuring Work Groups</w:t>
      </w:r>
    </w:p>
    <w:p w14:paraId="794B523D" w14:textId="77777777" w:rsidR="007C54E1" w:rsidRPr="00850DB7" w:rsidRDefault="007C54E1" w:rsidP="007C54E1">
      <w:pPr>
        <w:pStyle w:val="ListParagraph"/>
        <w:numPr>
          <w:ilvl w:val="0"/>
          <w:numId w:val="9"/>
        </w:numPr>
        <w:ind w:leftChars="0" w:firstLineChars="0"/>
        <w:rPr>
          <w:rFonts w:ascii="Gill Sans MT" w:hAnsi="Gill Sans MT"/>
          <w:bCs/>
          <w:sz w:val="18"/>
          <w:szCs w:val="18"/>
        </w:rPr>
      </w:pPr>
      <w:r w:rsidRPr="00850DB7">
        <w:rPr>
          <w:rFonts w:ascii="Gill Sans MT" w:hAnsi="Gill Sans MT"/>
          <w:sz w:val="18"/>
          <w:szCs w:val="18"/>
        </w:rPr>
        <w:t>Managing the deployment of the Mastery Specialist team</w:t>
      </w:r>
    </w:p>
    <w:p w14:paraId="20986052" w14:textId="5E36D9B8" w:rsidR="007C54E1" w:rsidRPr="00850DB7" w:rsidRDefault="007C54E1" w:rsidP="007C54E1">
      <w:pPr>
        <w:pStyle w:val="ListParagraph"/>
        <w:numPr>
          <w:ilvl w:val="0"/>
          <w:numId w:val="9"/>
        </w:numPr>
        <w:ind w:leftChars="0" w:firstLineChars="0"/>
        <w:rPr>
          <w:rFonts w:ascii="Gill Sans MT" w:hAnsi="Gill Sans MT"/>
          <w:bCs/>
          <w:sz w:val="18"/>
          <w:szCs w:val="18"/>
        </w:rPr>
      </w:pPr>
      <w:r w:rsidRPr="00850DB7">
        <w:rPr>
          <w:rFonts w:ascii="Gill Sans MT" w:hAnsi="Gill Sans MT"/>
          <w:sz w:val="18"/>
          <w:szCs w:val="18"/>
        </w:rPr>
        <w:t>Co-ordinating progress reports from Mastery Specialist and Work Group Leads</w:t>
      </w:r>
    </w:p>
    <w:p w14:paraId="5AE1ECBF" w14:textId="7FB2707E" w:rsidR="007C54E1" w:rsidRPr="00850DB7" w:rsidRDefault="007C54E1" w:rsidP="007C54E1">
      <w:pPr>
        <w:pStyle w:val="ListParagraph"/>
        <w:numPr>
          <w:ilvl w:val="0"/>
          <w:numId w:val="9"/>
        </w:numPr>
        <w:ind w:leftChars="0" w:firstLineChars="0"/>
        <w:rPr>
          <w:rFonts w:ascii="Gill Sans MT" w:hAnsi="Gill Sans MT"/>
          <w:bCs/>
          <w:sz w:val="18"/>
          <w:szCs w:val="18"/>
        </w:rPr>
      </w:pPr>
      <w:r w:rsidRPr="00850DB7">
        <w:rPr>
          <w:rFonts w:ascii="Gill Sans MT" w:hAnsi="Gill Sans MT"/>
          <w:sz w:val="18"/>
          <w:szCs w:val="18"/>
        </w:rPr>
        <w:t>Co-ordinating</w:t>
      </w:r>
      <w:r w:rsidRPr="00850DB7">
        <w:rPr>
          <w:rFonts w:ascii="Gill Sans MT" w:hAnsi="Gill Sans MT"/>
          <w:sz w:val="18"/>
          <w:szCs w:val="18"/>
        </w:rPr>
        <w:t xml:space="preserve"> engagement open classrooms and events e.g. China England exchange.</w:t>
      </w:r>
    </w:p>
    <w:p w14:paraId="32FF4781" w14:textId="77777777" w:rsidR="007C54E1" w:rsidRPr="00850DB7" w:rsidRDefault="007C54E1" w:rsidP="007C54E1">
      <w:pPr>
        <w:pStyle w:val="ListParagraph"/>
        <w:numPr>
          <w:ilvl w:val="0"/>
          <w:numId w:val="9"/>
        </w:numPr>
        <w:ind w:leftChars="0" w:firstLineChars="0"/>
        <w:rPr>
          <w:rFonts w:ascii="Gill Sans MT" w:hAnsi="Gill Sans MT"/>
          <w:sz w:val="18"/>
          <w:szCs w:val="18"/>
        </w:rPr>
      </w:pPr>
      <w:r w:rsidRPr="00850DB7">
        <w:rPr>
          <w:rFonts w:ascii="Gill Sans MT" w:hAnsi="Gill Sans MT"/>
          <w:sz w:val="18"/>
          <w:szCs w:val="18"/>
        </w:rPr>
        <w:t xml:space="preserve">Participating in Primary </w:t>
      </w:r>
      <w:proofErr w:type="spellStart"/>
      <w:r w:rsidRPr="00850DB7">
        <w:rPr>
          <w:rFonts w:ascii="Gill Sans MT" w:hAnsi="Gill Sans MT"/>
          <w:sz w:val="18"/>
          <w:szCs w:val="18"/>
        </w:rPr>
        <w:t>TfM</w:t>
      </w:r>
      <w:proofErr w:type="spellEnd"/>
      <w:r w:rsidRPr="00850DB7">
        <w:rPr>
          <w:rFonts w:ascii="Gill Sans MT" w:hAnsi="Gill Sans MT"/>
          <w:sz w:val="18"/>
          <w:szCs w:val="18"/>
        </w:rPr>
        <w:t xml:space="preserve"> peer review process</w:t>
      </w:r>
    </w:p>
    <w:p w14:paraId="7B928349" w14:textId="13CA9BBD" w:rsidR="007C54E1" w:rsidRPr="00850DB7" w:rsidRDefault="007C54E1" w:rsidP="007C54E1">
      <w:pPr>
        <w:pStyle w:val="ListParagraph"/>
        <w:numPr>
          <w:ilvl w:val="0"/>
          <w:numId w:val="9"/>
        </w:numPr>
        <w:ind w:leftChars="0" w:firstLineChars="0"/>
        <w:rPr>
          <w:rFonts w:ascii="Gill Sans MT" w:hAnsi="Gill Sans MT"/>
          <w:bCs/>
          <w:sz w:val="18"/>
          <w:szCs w:val="18"/>
        </w:rPr>
      </w:pPr>
      <w:r w:rsidRPr="00850DB7">
        <w:rPr>
          <w:rFonts w:ascii="Gill Sans MT" w:hAnsi="Gill Sans MT"/>
          <w:sz w:val="18"/>
          <w:szCs w:val="18"/>
        </w:rPr>
        <w:t>Supporting all specialists and other LLME through the evaluation process</w:t>
      </w:r>
    </w:p>
    <w:p w14:paraId="315F8137" w14:textId="77777777" w:rsidR="007C54E1" w:rsidRPr="00850DB7" w:rsidRDefault="007C54E1" w:rsidP="007C54E1">
      <w:pPr>
        <w:ind w:leftChars="0" w:left="0" w:firstLineChars="0" w:firstLine="0"/>
        <w:rPr>
          <w:rFonts w:ascii="Gill Sans MT" w:hAnsi="Gill Sans MT"/>
          <w:bCs/>
          <w:sz w:val="18"/>
          <w:szCs w:val="18"/>
        </w:rPr>
      </w:pPr>
      <w:r w:rsidRPr="00850DB7">
        <w:rPr>
          <w:rFonts w:ascii="Gill Sans MT" w:hAnsi="Gill Sans MT"/>
          <w:b/>
          <w:bCs/>
          <w:sz w:val="18"/>
          <w:szCs w:val="18"/>
        </w:rPr>
        <w:t>Communication, engagement, and recruitment</w:t>
      </w:r>
    </w:p>
    <w:p w14:paraId="375B8D9C" w14:textId="25748878" w:rsidR="007C54E1" w:rsidRPr="00850DB7" w:rsidRDefault="007C54E1" w:rsidP="007C54E1">
      <w:pPr>
        <w:pStyle w:val="ListParagraph"/>
        <w:numPr>
          <w:ilvl w:val="0"/>
          <w:numId w:val="11"/>
        </w:numPr>
        <w:ind w:leftChars="0" w:firstLineChars="0"/>
        <w:rPr>
          <w:rFonts w:ascii="Gill Sans MT" w:hAnsi="Gill Sans MT"/>
          <w:bCs/>
          <w:sz w:val="18"/>
          <w:szCs w:val="18"/>
        </w:rPr>
      </w:pPr>
      <w:r w:rsidRPr="00850DB7">
        <w:rPr>
          <w:rFonts w:ascii="Gill Sans MT" w:hAnsi="Gill Sans MT" w:cs="Calibri"/>
          <w:color w:val="000000"/>
          <w:sz w:val="18"/>
          <w:szCs w:val="18"/>
        </w:rPr>
        <w:t>Working with school leaders to ensure sustained participation in the Maths Hub offer</w:t>
      </w:r>
    </w:p>
    <w:p w14:paraId="02A41FB1" w14:textId="668979FE" w:rsidR="007C54E1" w:rsidRPr="00850DB7" w:rsidRDefault="007C54E1" w:rsidP="007C54E1">
      <w:pPr>
        <w:pStyle w:val="ListParagraph"/>
        <w:numPr>
          <w:ilvl w:val="0"/>
          <w:numId w:val="11"/>
        </w:numPr>
        <w:ind w:leftChars="0" w:firstLineChars="0"/>
        <w:rPr>
          <w:rFonts w:ascii="Gill Sans MT" w:hAnsi="Gill Sans MT"/>
          <w:bCs/>
          <w:sz w:val="18"/>
          <w:szCs w:val="18"/>
        </w:rPr>
      </w:pPr>
      <w:r w:rsidRPr="00850DB7">
        <w:rPr>
          <w:rFonts w:ascii="Gill Sans MT" w:hAnsi="Gill Sans MT" w:cs="Calibri"/>
          <w:color w:val="000000"/>
          <w:sz w:val="18"/>
          <w:szCs w:val="18"/>
        </w:rPr>
        <w:t>Identifying schools suitable for participation</w:t>
      </w:r>
    </w:p>
    <w:p w14:paraId="4319FD62" w14:textId="2D9F3F79" w:rsidR="007C54E1" w:rsidRPr="00850DB7" w:rsidRDefault="007C54E1" w:rsidP="007C54E1">
      <w:pPr>
        <w:pStyle w:val="ListParagraph"/>
        <w:numPr>
          <w:ilvl w:val="0"/>
          <w:numId w:val="11"/>
        </w:numPr>
        <w:ind w:leftChars="0" w:firstLineChars="0"/>
        <w:rPr>
          <w:rFonts w:ascii="Gill Sans MT" w:hAnsi="Gill Sans MT"/>
          <w:bCs/>
          <w:sz w:val="18"/>
          <w:szCs w:val="18"/>
        </w:rPr>
      </w:pPr>
      <w:r w:rsidRPr="00850DB7">
        <w:rPr>
          <w:rFonts w:ascii="Gill Sans MT" w:hAnsi="Gill Sans MT" w:cs="Calibri"/>
          <w:color w:val="000000"/>
          <w:sz w:val="18"/>
          <w:szCs w:val="18"/>
        </w:rPr>
        <w:t>Working with MHL to recruit and retain Work Group schools</w:t>
      </w:r>
    </w:p>
    <w:p w14:paraId="5152D115" w14:textId="4CAFD9EC" w:rsidR="007C54E1" w:rsidRPr="00850DB7" w:rsidRDefault="007C54E1" w:rsidP="007C54E1">
      <w:pPr>
        <w:pStyle w:val="ListParagraph"/>
        <w:numPr>
          <w:ilvl w:val="0"/>
          <w:numId w:val="11"/>
        </w:numPr>
        <w:ind w:leftChars="0" w:firstLineChars="0"/>
        <w:rPr>
          <w:rFonts w:ascii="Gill Sans MT" w:hAnsi="Gill Sans MT"/>
          <w:bCs/>
          <w:sz w:val="18"/>
          <w:szCs w:val="18"/>
        </w:rPr>
      </w:pPr>
      <w:r w:rsidRPr="00850DB7">
        <w:rPr>
          <w:rFonts w:ascii="Gill Sans MT" w:hAnsi="Gill Sans MT" w:cs="Calibri"/>
          <w:color w:val="000000"/>
          <w:sz w:val="18"/>
          <w:szCs w:val="18"/>
        </w:rPr>
        <w:t xml:space="preserve">Communicating with and influencing HTs, alongside others MHLM Team members, to consider </w:t>
      </w:r>
      <w:proofErr w:type="spellStart"/>
      <w:r w:rsidRPr="00850DB7">
        <w:rPr>
          <w:rFonts w:ascii="Gill Sans MT" w:hAnsi="Gill Sans MT" w:cs="Calibri"/>
          <w:color w:val="000000"/>
          <w:sz w:val="18"/>
          <w:szCs w:val="18"/>
        </w:rPr>
        <w:t>TfM</w:t>
      </w:r>
      <w:proofErr w:type="spellEnd"/>
      <w:r w:rsidRPr="00850DB7">
        <w:rPr>
          <w:rFonts w:ascii="Gill Sans MT" w:hAnsi="Gill Sans MT" w:cs="Calibri"/>
          <w:color w:val="000000"/>
          <w:sz w:val="18"/>
          <w:szCs w:val="18"/>
        </w:rPr>
        <w:t xml:space="preserve"> best practices as we move into a more embedding and sustaining focus</w:t>
      </w:r>
    </w:p>
    <w:p w14:paraId="114805E8" w14:textId="189C79FE" w:rsidR="007C54E1" w:rsidRPr="00850DB7" w:rsidRDefault="007C54E1" w:rsidP="007C54E1">
      <w:pPr>
        <w:ind w:leftChars="0" w:left="0" w:firstLineChars="0" w:firstLine="0"/>
        <w:rPr>
          <w:rFonts w:ascii="Gill Sans MT" w:hAnsi="Gill Sans MT"/>
          <w:b/>
          <w:bCs/>
          <w:sz w:val="18"/>
          <w:szCs w:val="18"/>
        </w:rPr>
      </w:pPr>
      <w:r w:rsidRPr="00850DB7">
        <w:rPr>
          <w:rFonts w:ascii="Gill Sans MT" w:hAnsi="Gill Sans MT"/>
          <w:b/>
          <w:bCs/>
          <w:sz w:val="18"/>
          <w:szCs w:val="18"/>
        </w:rPr>
        <w:t>Finance and data management</w:t>
      </w:r>
    </w:p>
    <w:p w14:paraId="6D59DE6E" w14:textId="77777777" w:rsidR="007C54E1" w:rsidRPr="00850DB7" w:rsidRDefault="007C54E1" w:rsidP="007C54E1">
      <w:pPr>
        <w:pStyle w:val="ListParagraph"/>
        <w:numPr>
          <w:ilvl w:val="0"/>
          <w:numId w:val="13"/>
        </w:numPr>
        <w:ind w:leftChars="0" w:firstLineChars="0"/>
        <w:rPr>
          <w:rFonts w:ascii="Gill Sans MT" w:hAnsi="Gill Sans MT" w:cs="Calibri"/>
          <w:color w:val="000000"/>
          <w:sz w:val="18"/>
          <w:szCs w:val="18"/>
        </w:rPr>
      </w:pPr>
      <w:r w:rsidRPr="00850DB7">
        <w:rPr>
          <w:rFonts w:ascii="Gill Sans MT" w:hAnsi="Gill Sans MT" w:cs="Calibri"/>
          <w:color w:val="000000"/>
          <w:sz w:val="18"/>
          <w:szCs w:val="18"/>
        </w:rPr>
        <w:t>Having an understanding and knowledge of the payments made to LLME and schools</w:t>
      </w:r>
    </w:p>
    <w:p w14:paraId="4600BD78" w14:textId="2A236267" w:rsidR="007C54E1" w:rsidRPr="00850DB7" w:rsidRDefault="00850DB7" w:rsidP="007C54E1">
      <w:pPr>
        <w:pStyle w:val="ListParagraph"/>
        <w:numPr>
          <w:ilvl w:val="0"/>
          <w:numId w:val="12"/>
        </w:numPr>
        <w:ind w:leftChars="0" w:firstLineChars="0"/>
        <w:rPr>
          <w:rFonts w:ascii="Gill Sans MT" w:hAnsi="Gill Sans MT"/>
          <w:bCs/>
          <w:sz w:val="18"/>
          <w:szCs w:val="18"/>
        </w:rPr>
      </w:pPr>
      <w:r w:rsidRPr="00850DB7">
        <w:rPr>
          <w:rFonts w:ascii="Gill Sans MT" w:hAnsi="Gill Sans MT" w:cs="Calibri"/>
          <w:color w:val="000000"/>
          <w:sz w:val="18"/>
          <w:szCs w:val="18"/>
        </w:rPr>
        <w:t>Ensuring there are clear procedures communicated and implemented related to teacher release grants</w:t>
      </w:r>
    </w:p>
    <w:p w14:paraId="2A82C42A" w14:textId="3578ED65" w:rsidR="00850DB7" w:rsidRPr="00850DB7" w:rsidRDefault="00850DB7" w:rsidP="00850DB7">
      <w:pPr>
        <w:ind w:leftChars="0" w:left="0" w:firstLineChars="0" w:firstLine="0"/>
        <w:rPr>
          <w:rFonts w:ascii="Gill Sans MT" w:hAnsi="Gill Sans MT"/>
          <w:b/>
          <w:bCs/>
          <w:sz w:val="18"/>
          <w:szCs w:val="18"/>
        </w:rPr>
      </w:pPr>
      <w:r w:rsidRPr="00850DB7">
        <w:rPr>
          <w:rFonts w:ascii="Gill Sans MT" w:hAnsi="Gill Sans MT"/>
          <w:b/>
          <w:bCs/>
          <w:sz w:val="18"/>
          <w:szCs w:val="18"/>
        </w:rPr>
        <w:t>Working with Maths Hub Network, NCETM and DFE</w:t>
      </w:r>
    </w:p>
    <w:p w14:paraId="67F9D8C0" w14:textId="77777777" w:rsidR="00850DB7" w:rsidRPr="00850DB7" w:rsidRDefault="00850DB7" w:rsidP="00850DB7">
      <w:pPr>
        <w:pStyle w:val="ListParagraph"/>
        <w:numPr>
          <w:ilvl w:val="0"/>
          <w:numId w:val="12"/>
        </w:numPr>
        <w:ind w:leftChars="0" w:firstLineChars="0"/>
        <w:rPr>
          <w:rFonts w:ascii="Gill Sans MT" w:hAnsi="Gill Sans MT" w:cs="Calibri"/>
          <w:color w:val="000000"/>
          <w:sz w:val="18"/>
          <w:szCs w:val="18"/>
        </w:rPr>
      </w:pPr>
      <w:r w:rsidRPr="00850DB7">
        <w:rPr>
          <w:rFonts w:ascii="Gill Sans MT" w:hAnsi="Gill Sans MT" w:cs="Calibri"/>
          <w:color w:val="000000"/>
          <w:sz w:val="18"/>
          <w:szCs w:val="18"/>
        </w:rPr>
        <w:t>Actively engaging in appropriate MHLM Team member forums and other online communities</w:t>
      </w:r>
    </w:p>
    <w:p w14:paraId="7B3811A2" w14:textId="4AECA779" w:rsidR="00850DB7" w:rsidRPr="00850DB7" w:rsidRDefault="00850DB7" w:rsidP="00850DB7">
      <w:pPr>
        <w:pStyle w:val="ListParagraph"/>
        <w:numPr>
          <w:ilvl w:val="0"/>
          <w:numId w:val="12"/>
        </w:numPr>
        <w:ind w:leftChars="0" w:firstLineChars="0"/>
        <w:rPr>
          <w:rFonts w:ascii="Gill Sans MT" w:hAnsi="Gill Sans MT"/>
          <w:bCs/>
          <w:sz w:val="18"/>
          <w:szCs w:val="18"/>
        </w:rPr>
      </w:pPr>
      <w:r w:rsidRPr="00850DB7">
        <w:rPr>
          <w:rFonts w:ascii="Gill Sans MT" w:hAnsi="Gill Sans MT" w:cs="Calibri"/>
          <w:color w:val="000000"/>
          <w:sz w:val="18"/>
          <w:szCs w:val="18"/>
        </w:rPr>
        <w:t>Collaborating with other AMHL (Primary) across network, especially with neighbouring hubs</w:t>
      </w:r>
    </w:p>
    <w:p w14:paraId="49E42D23" w14:textId="3328A103" w:rsidR="007C54E1" w:rsidRPr="00850DB7" w:rsidRDefault="007C54E1" w:rsidP="00850DB7">
      <w:pPr>
        <w:pStyle w:val="ListParagraph"/>
        <w:suppressAutoHyphens w:val="0"/>
        <w:ind w:leftChars="0" w:left="0" w:firstLineChars="0" w:firstLine="0"/>
        <w:jc w:val="both"/>
        <w:textDirection w:val="lrTb"/>
        <w:textAlignment w:val="auto"/>
        <w:outlineLvl w:val="9"/>
        <w:rPr>
          <w:rFonts w:ascii="Gill Sans MT" w:eastAsia="Calibri" w:hAnsi="Gill Sans MT" w:cs="Calibri"/>
        </w:rPr>
      </w:pPr>
    </w:p>
    <w:p w14:paraId="6D46A7A6" w14:textId="0D9C8D44" w:rsidR="00882BB1" w:rsidRPr="00850DB7" w:rsidRDefault="00795707" w:rsidP="00850DB7">
      <w:pPr>
        <w:spacing w:before="0" w:after="160" w:line="240" w:lineRule="auto"/>
        <w:ind w:leftChars="0" w:left="0" w:firstLineChars="0" w:firstLine="0"/>
        <w:rPr>
          <w:rFonts w:ascii="Gill Sans MT" w:eastAsia="Calibri" w:hAnsi="Gill Sans MT" w:cs="Calibri"/>
        </w:rPr>
      </w:pPr>
      <w:r w:rsidRPr="00850DB7">
        <w:rPr>
          <w:rFonts w:ascii="Gill Sans MT" w:eastAsia="Calibri" w:hAnsi="Gill Sans MT" w:cs="Calibri"/>
          <w:b/>
        </w:rPr>
        <w:t>Who should apply?</w:t>
      </w:r>
    </w:p>
    <w:p w14:paraId="4A9A72EE" w14:textId="77777777" w:rsidR="00882BB1" w:rsidRPr="00850DB7" w:rsidRDefault="00795707">
      <w:pPr>
        <w:numPr>
          <w:ilvl w:val="0"/>
          <w:numId w:val="1"/>
        </w:numPr>
        <w:spacing w:before="0" w:line="240" w:lineRule="auto"/>
        <w:ind w:left="0" w:hanging="2"/>
        <w:rPr>
          <w:rFonts w:ascii="Gill Sans MT" w:eastAsia="Calibri" w:hAnsi="Gill Sans MT" w:cs="Calibri"/>
        </w:rPr>
      </w:pPr>
      <w:r w:rsidRPr="00850DB7">
        <w:rPr>
          <w:rFonts w:ascii="Gill Sans MT" w:eastAsia="Calibri" w:hAnsi="Gill Sans MT" w:cs="Calibri"/>
        </w:rPr>
        <w:t>Any person who meets the person specification as outlined below and has the capacity to fulfil the requirements of the role.</w:t>
      </w:r>
    </w:p>
    <w:p w14:paraId="2237F665" w14:textId="77777777" w:rsidR="00882BB1" w:rsidRPr="00850DB7" w:rsidRDefault="00795707">
      <w:pPr>
        <w:numPr>
          <w:ilvl w:val="0"/>
          <w:numId w:val="1"/>
        </w:numPr>
        <w:spacing w:before="0" w:line="240" w:lineRule="auto"/>
        <w:ind w:left="0" w:hanging="2"/>
        <w:rPr>
          <w:rFonts w:ascii="Gill Sans MT" w:eastAsia="Calibri" w:hAnsi="Gill Sans MT" w:cs="Calibri"/>
        </w:rPr>
      </w:pPr>
      <w:r w:rsidRPr="00850DB7">
        <w:rPr>
          <w:rFonts w:ascii="Gill Sans MT" w:eastAsia="Calibri" w:hAnsi="Gill Sans MT" w:cs="Calibri"/>
        </w:rPr>
        <w:t>The role is one involving significant leadership, good organisational skills and enthusiasm for teaching for mastery</w:t>
      </w:r>
    </w:p>
    <w:p w14:paraId="50D52C86" w14:textId="7E9646BD" w:rsidR="00882BB1" w:rsidRPr="00850DB7" w:rsidRDefault="00795707" w:rsidP="00734C0B">
      <w:pPr>
        <w:numPr>
          <w:ilvl w:val="0"/>
          <w:numId w:val="3"/>
        </w:numPr>
        <w:spacing w:before="0" w:line="240" w:lineRule="auto"/>
        <w:ind w:left="0" w:hanging="2"/>
        <w:rPr>
          <w:rFonts w:ascii="Gill Sans MT" w:eastAsia="Calibri" w:hAnsi="Gill Sans MT" w:cs="Calibri"/>
        </w:rPr>
      </w:pPr>
      <w:r w:rsidRPr="00850DB7">
        <w:rPr>
          <w:rFonts w:ascii="Gill Sans MT" w:eastAsia="Calibri" w:hAnsi="Gill Sans MT" w:cs="Calibri"/>
        </w:rPr>
        <w:t xml:space="preserve">Mastery Specialist teachers are welcome to apply providing that they can also fulfil their role as a Mastery Specialist teacher working within their own school and their Work Group schools. Teaching for Mastery should be sufficiently established in their own schools, such that at least </w:t>
      </w:r>
      <w:proofErr w:type="gramStart"/>
      <w:r w:rsidRPr="00850DB7">
        <w:rPr>
          <w:rFonts w:ascii="Gill Sans MT" w:eastAsia="Calibri" w:hAnsi="Gill Sans MT" w:cs="Calibri"/>
        </w:rPr>
        <w:t>two year</w:t>
      </w:r>
      <w:proofErr w:type="gramEnd"/>
      <w:r w:rsidRPr="00850DB7">
        <w:rPr>
          <w:rFonts w:ascii="Gill Sans MT" w:eastAsia="Calibri" w:hAnsi="Gill Sans MT" w:cs="Calibri"/>
        </w:rPr>
        <w:t xml:space="preserve"> groups are being taught mathematics using a consistent mastery approach with the benefits exemplified in children’s learning.  </w:t>
      </w:r>
    </w:p>
    <w:p w14:paraId="1D19E101" w14:textId="77777777" w:rsidR="00882BB1" w:rsidRPr="00850DB7" w:rsidRDefault="00795707">
      <w:pPr>
        <w:spacing w:before="0" w:line="240" w:lineRule="auto"/>
        <w:ind w:left="0" w:hanging="2"/>
        <w:rPr>
          <w:rFonts w:ascii="Gill Sans MT" w:eastAsia="Calibri" w:hAnsi="Gill Sans MT" w:cs="Calibri"/>
        </w:rPr>
      </w:pPr>
      <w:r w:rsidRPr="00850DB7">
        <w:rPr>
          <w:rFonts w:ascii="Gill Sans MT" w:eastAsia="Calibri" w:hAnsi="Gill Sans MT" w:cs="Calibri"/>
        </w:rPr>
        <w:t xml:space="preserve"> </w:t>
      </w:r>
    </w:p>
    <w:p w14:paraId="04D9B26B" w14:textId="77777777" w:rsidR="00882BB1" w:rsidRPr="00850DB7" w:rsidRDefault="00795707">
      <w:pPr>
        <w:spacing w:before="0" w:after="160" w:line="240" w:lineRule="auto"/>
        <w:ind w:left="0" w:hanging="2"/>
        <w:rPr>
          <w:rFonts w:ascii="Gill Sans MT" w:eastAsia="Calibri" w:hAnsi="Gill Sans MT" w:cs="Calibri"/>
        </w:rPr>
      </w:pPr>
      <w:r w:rsidRPr="00850DB7">
        <w:rPr>
          <w:rFonts w:ascii="Gill Sans MT" w:eastAsia="Calibri" w:hAnsi="Gill Sans MT" w:cs="Calibri"/>
          <w:b/>
        </w:rPr>
        <w:t>The qualifications and experience necessary for the role</w:t>
      </w:r>
    </w:p>
    <w:p w14:paraId="2E9E5830" w14:textId="77777777" w:rsidR="00882BB1" w:rsidRPr="00850DB7" w:rsidRDefault="00795707">
      <w:pPr>
        <w:spacing w:before="0" w:after="160" w:line="240" w:lineRule="auto"/>
        <w:ind w:left="0" w:hanging="2"/>
        <w:rPr>
          <w:rFonts w:ascii="Gill Sans MT" w:eastAsia="Calibri" w:hAnsi="Gill Sans MT" w:cs="Calibri"/>
        </w:rPr>
      </w:pPr>
      <w:r w:rsidRPr="00850DB7">
        <w:rPr>
          <w:rFonts w:ascii="Gill Sans MT" w:eastAsia="Calibri" w:hAnsi="Gill Sans MT" w:cs="Calibri"/>
        </w:rPr>
        <w:t xml:space="preserve">The table below shows the essential and desirable criteria for applicants. </w:t>
      </w: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3"/>
        <w:gridCol w:w="4874"/>
      </w:tblGrid>
      <w:tr w:rsidR="00882BB1" w:rsidRPr="00850DB7" w14:paraId="173E8D05" w14:textId="77777777">
        <w:tc>
          <w:tcPr>
            <w:tcW w:w="4873" w:type="dxa"/>
          </w:tcPr>
          <w:p w14:paraId="0BA9EE73" w14:textId="77777777" w:rsidR="00882BB1" w:rsidRPr="00850DB7" w:rsidRDefault="00795707">
            <w:pPr>
              <w:spacing w:before="0" w:line="240" w:lineRule="auto"/>
              <w:ind w:left="0" w:hanging="2"/>
              <w:jc w:val="center"/>
              <w:rPr>
                <w:rFonts w:ascii="Gill Sans MT" w:eastAsia="Calibri" w:hAnsi="Gill Sans MT" w:cs="Calibri"/>
              </w:rPr>
            </w:pPr>
            <w:r w:rsidRPr="00850DB7">
              <w:rPr>
                <w:rFonts w:ascii="Gill Sans MT" w:eastAsia="Calibri" w:hAnsi="Gill Sans MT" w:cs="Calibri"/>
                <w:b/>
              </w:rPr>
              <w:t>Essential</w:t>
            </w:r>
          </w:p>
        </w:tc>
        <w:tc>
          <w:tcPr>
            <w:tcW w:w="4874" w:type="dxa"/>
          </w:tcPr>
          <w:p w14:paraId="112D706C" w14:textId="77777777" w:rsidR="00882BB1" w:rsidRPr="00850DB7" w:rsidRDefault="00795707">
            <w:pPr>
              <w:spacing w:before="0" w:line="240" w:lineRule="auto"/>
              <w:ind w:left="0" w:hanging="2"/>
              <w:jc w:val="center"/>
              <w:rPr>
                <w:rFonts w:ascii="Gill Sans MT" w:eastAsia="Calibri" w:hAnsi="Gill Sans MT" w:cs="Calibri"/>
              </w:rPr>
            </w:pPr>
            <w:r w:rsidRPr="00850DB7">
              <w:rPr>
                <w:rFonts w:ascii="Gill Sans MT" w:eastAsia="Calibri" w:hAnsi="Gill Sans MT" w:cs="Calibri"/>
                <w:b/>
              </w:rPr>
              <w:t>Desirable</w:t>
            </w:r>
          </w:p>
        </w:tc>
      </w:tr>
      <w:tr w:rsidR="00882BB1" w:rsidRPr="00850DB7" w14:paraId="265E79BF" w14:textId="77777777">
        <w:tc>
          <w:tcPr>
            <w:tcW w:w="4873" w:type="dxa"/>
          </w:tcPr>
          <w:p w14:paraId="31B3C8C2" w14:textId="1E0EA9A0" w:rsidR="00882BB1" w:rsidRPr="00850DB7" w:rsidRDefault="00795707">
            <w:pPr>
              <w:spacing w:before="0" w:line="240" w:lineRule="auto"/>
              <w:ind w:left="0" w:hanging="2"/>
              <w:rPr>
                <w:rFonts w:ascii="Gill Sans MT" w:eastAsia="Calibri" w:hAnsi="Gill Sans MT" w:cs="Calibri"/>
              </w:rPr>
            </w:pPr>
            <w:r w:rsidRPr="00850DB7">
              <w:rPr>
                <w:rFonts w:ascii="Gill Sans MT" w:eastAsia="Calibri" w:hAnsi="Gill Sans MT" w:cs="Calibri"/>
              </w:rPr>
              <w:t>Qualified Teacher Status</w:t>
            </w:r>
            <w:r w:rsidR="00734C0B" w:rsidRPr="00850DB7">
              <w:rPr>
                <w:rFonts w:ascii="Gill Sans MT" w:eastAsia="Calibri" w:hAnsi="Gill Sans MT" w:cs="Calibri"/>
              </w:rPr>
              <w:t>.</w:t>
            </w:r>
          </w:p>
          <w:p w14:paraId="338E2436" w14:textId="77777777" w:rsidR="00734C0B" w:rsidRPr="00850DB7" w:rsidRDefault="00734C0B">
            <w:pPr>
              <w:spacing w:before="0" w:line="240" w:lineRule="auto"/>
              <w:ind w:left="0" w:hanging="2"/>
              <w:rPr>
                <w:rFonts w:ascii="Gill Sans MT" w:eastAsia="Calibri" w:hAnsi="Gill Sans MT" w:cs="Calibri"/>
              </w:rPr>
            </w:pPr>
          </w:p>
          <w:p w14:paraId="55B4AB9E" w14:textId="7BB34A88" w:rsidR="00734C0B" w:rsidRPr="00850DB7" w:rsidRDefault="00734C0B">
            <w:pPr>
              <w:spacing w:before="0" w:line="240" w:lineRule="auto"/>
              <w:ind w:left="0" w:hanging="2"/>
              <w:rPr>
                <w:rFonts w:ascii="Gill Sans MT" w:eastAsia="Calibri" w:hAnsi="Gill Sans MT" w:cs="Calibri"/>
                <w:i/>
              </w:rPr>
            </w:pPr>
            <w:r w:rsidRPr="00850DB7">
              <w:rPr>
                <w:rFonts w:ascii="Gill Sans MT" w:eastAsia="Calibri" w:hAnsi="Gill Sans MT" w:cs="Calibri"/>
                <w:i/>
              </w:rPr>
              <w:t>Willingness to complete the Primary Mastery Specialist programme, if not already a Primary Mastery Specialist.</w:t>
            </w:r>
          </w:p>
        </w:tc>
        <w:tc>
          <w:tcPr>
            <w:tcW w:w="4874" w:type="dxa"/>
          </w:tcPr>
          <w:p w14:paraId="0F28AC16" w14:textId="2464E3DC" w:rsidR="00734C0B" w:rsidRPr="00850DB7" w:rsidRDefault="00795707" w:rsidP="00734C0B">
            <w:pPr>
              <w:spacing w:before="0" w:line="240" w:lineRule="auto"/>
              <w:ind w:left="0" w:hanging="2"/>
              <w:rPr>
                <w:rFonts w:ascii="Gill Sans MT" w:eastAsia="Calibri" w:hAnsi="Gill Sans MT" w:cs="Calibri"/>
              </w:rPr>
            </w:pPr>
            <w:r w:rsidRPr="00850DB7">
              <w:rPr>
                <w:rFonts w:ascii="Gill Sans MT" w:eastAsia="Calibri" w:hAnsi="Gill Sans MT" w:cs="Calibri"/>
              </w:rPr>
              <w:t>Additional Status, e.g. Mathematics SLE/</w:t>
            </w:r>
            <w:proofErr w:type="spellStart"/>
            <w:r w:rsidRPr="00850DB7">
              <w:rPr>
                <w:rFonts w:ascii="Gill Sans MT" w:eastAsia="Calibri" w:hAnsi="Gill Sans MT" w:cs="Calibri"/>
              </w:rPr>
              <w:t>MaST</w:t>
            </w:r>
            <w:proofErr w:type="spellEnd"/>
            <w:r w:rsidRPr="00850DB7">
              <w:rPr>
                <w:rFonts w:ascii="Gill Sans MT" w:eastAsia="Calibri" w:hAnsi="Gill Sans MT" w:cs="Calibri"/>
              </w:rPr>
              <w:t xml:space="preserve">, NCETM PD Lead; Primary Mastery Specialist </w:t>
            </w:r>
          </w:p>
        </w:tc>
      </w:tr>
      <w:tr w:rsidR="00882BB1" w:rsidRPr="00850DB7" w14:paraId="7E883047" w14:textId="77777777">
        <w:tc>
          <w:tcPr>
            <w:tcW w:w="4873" w:type="dxa"/>
          </w:tcPr>
          <w:p w14:paraId="11715F3E" w14:textId="77777777" w:rsidR="00882BB1" w:rsidRPr="00850DB7" w:rsidRDefault="00795707">
            <w:pPr>
              <w:spacing w:before="0" w:line="240" w:lineRule="auto"/>
              <w:ind w:left="0" w:hanging="2"/>
              <w:rPr>
                <w:rFonts w:ascii="Gill Sans MT" w:eastAsia="Calibri" w:hAnsi="Gill Sans MT" w:cs="Calibri"/>
              </w:rPr>
            </w:pPr>
            <w:r w:rsidRPr="00850DB7">
              <w:rPr>
                <w:rFonts w:ascii="Gill Sans MT" w:eastAsia="Calibri" w:hAnsi="Gill Sans MT" w:cs="Calibri"/>
              </w:rPr>
              <w:t>Successful senior leadership experience within an educational setting</w:t>
            </w:r>
          </w:p>
        </w:tc>
        <w:tc>
          <w:tcPr>
            <w:tcW w:w="4874" w:type="dxa"/>
          </w:tcPr>
          <w:p w14:paraId="455F929B" w14:textId="77777777" w:rsidR="00882BB1" w:rsidRPr="00850DB7" w:rsidRDefault="00882BB1">
            <w:pPr>
              <w:spacing w:before="0" w:line="240" w:lineRule="auto"/>
              <w:ind w:left="0" w:hanging="2"/>
              <w:rPr>
                <w:rFonts w:ascii="Gill Sans MT" w:eastAsia="Calibri" w:hAnsi="Gill Sans MT" w:cs="Calibri"/>
              </w:rPr>
            </w:pPr>
          </w:p>
        </w:tc>
      </w:tr>
      <w:tr w:rsidR="00882BB1" w:rsidRPr="00850DB7" w14:paraId="65D95369" w14:textId="77777777">
        <w:tc>
          <w:tcPr>
            <w:tcW w:w="4873" w:type="dxa"/>
          </w:tcPr>
          <w:p w14:paraId="49B10A2E" w14:textId="77777777" w:rsidR="00882BB1" w:rsidRPr="00850DB7" w:rsidRDefault="00795707">
            <w:pPr>
              <w:spacing w:before="0" w:line="240" w:lineRule="auto"/>
              <w:ind w:left="0" w:hanging="2"/>
              <w:rPr>
                <w:rFonts w:ascii="Gill Sans MT" w:eastAsia="Calibri" w:hAnsi="Gill Sans MT" w:cs="Calibri"/>
              </w:rPr>
            </w:pPr>
            <w:r w:rsidRPr="00850DB7">
              <w:rPr>
                <w:rFonts w:ascii="Gill Sans MT" w:eastAsia="Calibri" w:hAnsi="Gill Sans MT" w:cs="Calibri"/>
              </w:rPr>
              <w:t>Passion and enthusiasm for teaching for mastery</w:t>
            </w:r>
          </w:p>
        </w:tc>
        <w:tc>
          <w:tcPr>
            <w:tcW w:w="4874" w:type="dxa"/>
          </w:tcPr>
          <w:p w14:paraId="27E06041" w14:textId="77777777" w:rsidR="00882BB1" w:rsidRPr="00850DB7" w:rsidRDefault="00795707">
            <w:pPr>
              <w:spacing w:before="0" w:line="240" w:lineRule="auto"/>
              <w:ind w:left="0" w:hanging="2"/>
              <w:rPr>
                <w:rFonts w:ascii="Gill Sans MT" w:eastAsia="Calibri" w:hAnsi="Gill Sans MT" w:cs="Calibri"/>
              </w:rPr>
            </w:pPr>
            <w:r w:rsidRPr="00850DB7">
              <w:rPr>
                <w:rFonts w:ascii="Gill Sans MT" w:eastAsia="Calibri" w:hAnsi="Gill Sans MT" w:cs="Calibri"/>
              </w:rPr>
              <w:t>A minimum of five years teaching primary mathematics</w:t>
            </w:r>
          </w:p>
        </w:tc>
      </w:tr>
      <w:tr w:rsidR="00882BB1" w:rsidRPr="00850DB7" w14:paraId="6AF87F55" w14:textId="77777777">
        <w:tc>
          <w:tcPr>
            <w:tcW w:w="4873" w:type="dxa"/>
          </w:tcPr>
          <w:p w14:paraId="5D61CD04" w14:textId="77777777" w:rsidR="00882BB1" w:rsidRPr="00850DB7" w:rsidRDefault="00795707">
            <w:pPr>
              <w:spacing w:before="0" w:line="240" w:lineRule="auto"/>
              <w:ind w:left="0" w:hanging="2"/>
              <w:rPr>
                <w:rFonts w:ascii="Gill Sans MT" w:eastAsia="Calibri" w:hAnsi="Gill Sans MT" w:cs="Calibri"/>
              </w:rPr>
            </w:pPr>
            <w:r w:rsidRPr="00850DB7">
              <w:rPr>
                <w:rFonts w:ascii="Gill Sans MT" w:eastAsia="Calibri" w:hAnsi="Gill Sans MT" w:cs="Calibri"/>
              </w:rPr>
              <w:t>Ability to lead and work collaboratively with others including school leaders</w:t>
            </w:r>
          </w:p>
        </w:tc>
        <w:tc>
          <w:tcPr>
            <w:tcW w:w="4874" w:type="dxa"/>
          </w:tcPr>
          <w:p w14:paraId="0C03058C" w14:textId="77777777" w:rsidR="00882BB1" w:rsidRPr="00850DB7" w:rsidRDefault="00882BB1">
            <w:pPr>
              <w:spacing w:before="0" w:line="240" w:lineRule="auto"/>
              <w:ind w:left="0" w:hanging="2"/>
              <w:rPr>
                <w:rFonts w:ascii="Gill Sans MT" w:eastAsia="Calibri" w:hAnsi="Gill Sans MT" w:cs="Calibri"/>
              </w:rPr>
            </w:pPr>
          </w:p>
        </w:tc>
      </w:tr>
      <w:tr w:rsidR="00882BB1" w:rsidRPr="00850DB7" w14:paraId="0C6AA806" w14:textId="77777777">
        <w:tc>
          <w:tcPr>
            <w:tcW w:w="4873" w:type="dxa"/>
          </w:tcPr>
          <w:p w14:paraId="5A39D7EA" w14:textId="77777777" w:rsidR="00882BB1" w:rsidRPr="00850DB7" w:rsidRDefault="00795707">
            <w:pPr>
              <w:spacing w:before="0" w:line="240" w:lineRule="auto"/>
              <w:ind w:left="0" w:hanging="2"/>
              <w:rPr>
                <w:rFonts w:ascii="Gill Sans MT" w:eastAsia="Calibri" w:hAnsi="Gill Sans MT" w:cs="Calibri"/>
              </w:rPr>
            </w:pPr>
            <w:r w:rsidRPr="00850DB7">
              <w:rPr>
                <w:rFonts w:ascii="Gill Sans MT" w:eastAsia="Calibri" w:hAnsi="Gill Sans MT" w:cs="Calibri"/>
              </w:rPr>
              <w:t>Successful track record of working effectively with other professionals across a group of schools</w:t>
            </w:r>
          </w:p>
        </w:tc>
        <w:tc>
          <w:tcPr>
            <w:tcW w:w="4874" w:type="dxa"/>
          </w:tcPr>
          <w:p w14:paraId="781D058B" w14:textId="77777777" w:rsidR="00882BB1" w:rsidRPr="00850DB7" w:rsidRDefault="00882BB1">
            <w:pPr>
              <w:spacing w:before="0" w:line="240" w:lineRule="auto"/>
              <w:ind w:left="0" w:hanging="2"/>
              <w:rPr>
                <w:rFonts w:ascii="Gill Sans MT" w:eastAsia="Calibri" w:hAnsi="Gill Sans MT" w:cs="Calibri"/>
              </w:rPr>
            </w:pPr>
          </w:p>
        </w:tc>
      </w:tr>
      <w:tr w:rsidR="00882BB1" w:rsidRPr="00850DB7" w14:paraId="1F09DA51" w14:textId="77777777">
        <w:tc>
          <w:tcPr>
            <w:tcW w:w="4873" w:type="dxa"/>
          </w:tcPr>
          <w:p w14:paraId="72BCB1D6" w14:textId="77777777" w:rsidR="00882BB1" w:rsidRPr="00850DB7" w:rsidRDefault="00795707">
            <w:pPr>
              <w:spacing w:before="0" w:line="240" w:lineRule="auto"/>
              <w:ind w:left="0" w:hanging="2"/>
              <w:rPr>
                <w:rFonts w:ascii="Gill Sans MT" w:eastAsia="Calibri" w:hAnsi="Gill Sans MT" w:cs="Calibri"/>
              </w:rPr>
            </w:pPr>
            <w:r w:rsidRPr="00850DB7">
              <w:rPr>
                <w:rFonts w:ascii="Gill Sans MT" w:eastAsia="Calibri" w:hAnsi="Gill Sans MT" w:cs="Calibri"/>
              </w:rPr>
              <w:t>Excellent communication and interpersonal skills</w:t>
            </w:r>
          </w:p>
        </w:tc>
        <w:tc>
          <w:tcPr>
            <w:tcW w:w="4874" w:type="dxa"/>
          </w:tcPr>
          <w:p w14:paraId="4BFF5FC5" w14:textId="77777777" w:rsidR="00882BB1" w:rsidRPr="00850DB7" w:rsidRDefault="00882BB1">
            <w:pPr>
              <w:spacing w:before="0" w:line="240" w:lineRule="auto"/>
              <w:ind w:left="0" w:hanging="2"/>
              <w:rPr>
                <w:rFonts w:ascii="Gill Sans MT" w:eastAsia="Calibri" w:hAnsi="Gill Sans MT" w:cs="Calibri"/>
              </w:rPr>
            </w:pPr>
          </w:p>
        </w:tc>
      </w:tr>
      <w:tr w:rsidR="00882BB1" w:rsidRPr="00850DB7" w14:paraId="41C611BC" w14:textId="77777777">
        <w:tc>
          <w:tcPr>
            <w:tcW w:w="4873" w:type="dxa"/>
          </w:tcPr>
          <w:p w14:paraId="58090F6B" w14:textId="77777777" w:rsidR="00882BB1" w:rsidRPr="00850DB7" w:rsidRDefault="00795707">
            <w:pPr>
              <w:spacing w:before="0" w:line="240" w:lineRule="auto"/>
              <w:ind w:left="0" w:hanging="2"/>
              <w:rPr>
                <w:rFonts w:ascii="Gill Sans MT" w:eastAsia="Calibri" w:hAnsi="Gill Sans MT" w:cs="Calibri"/>
              </w:rPr>
            </w:pPr>
            <w:r w:rsidRPr="00850DB7">
              <w:rPr>
                <w:rFonts w:ascii="Gill Sans MT" w:eastAsia="Calibri" w:hAnsi="Gill Sans MT" w:cs="Calibri"/>
              </w:rPr>
              <w:t>An understanding of what constitutes effective learning in mathematics and the ability and confidence to communicate this</w:t>
            </w:r>
          </w:p>
        </w:tc>
        <w:tc>
          <w:tcPr>
            <w:tcW w:w="4874" w:type="dxa"/>
          </w:tcPr>
          <w:p w14:paraId="6EA16C56" w14:textId="77777777" w:rsidR="00882BB1" w:rsidRPr="00850DB7" w:rsidRDefault="00882BB1">
            <w:pPr>
              <w:spacing w:before="0" w:line="240" w:lineRule="auto"/>
              <w:ind w:left="0" w:hanging="2"/>
              <w:rPr>
                <w:rFonts w:ascii="Gill Sans MT" w:eastAsia="Calibri" w:hAnsi="Gill Sans MT" w:cs="Calibri"/>
              </w:rPr>
            </w:pPr>
          </w:p>
        </w:tc>
      </w:tr>
      <w:tr w:rsidR="00882BB1" w:rsidRPr="00850DB7" w14:paraId="4F0593B8" w14:textId="77777777">
        <w:trPr>
          <w:trHeight w:val="429"/>
        </w:trPr>
        <w:tc>
          <w:tcPr>
            <w:tcW w:w="4873" w:type="dxa"/>
          </w:tcPr>
          <w:p w14:paraId="66A321C0" w14:textId="77777777" w:rsidR="00882BB1" w:rsidRPr="00850DB7" w:rsidRDefault="00795707">
            <w:pPr>
              <w:spacing w:before="0" w:line="240" w:lineRule="auto"/>
              <w:ind w:left="0" w:hanging="2"/>
              <w:rPr>
                <w:rFonts w:ascii="Gill Sans MT" w:eastAsia="Calibri" w:hAnsi="Gill Sans MT" w:cs="Calibri"/>
              </w:rPr>
            </w:pPr>
            <w:r w:rsidRPr="00850DB7">
              <w:rPr>
                <w:rFonts w:ascii="Gill Sans MT" w:eastAsia="Calibri" w:hAnsi="Gill Sans MT" w:cs="Calibri"/>
              </w:rPr>
              <w:t>Excellent organisational skills</w:t>
            </w:r>
          </w:p>
        </w:tc>
        <w:tc>
          <w:tcPr>
            <w:tcW w:w="4874" w:type="dxa"/>
          </w:tcPr>
          <w:p w14:paraId="1B52B565" w14:textId="77777777" w:rsidR="00882BB1" w:rsidRPr="00850DB7" w:rsidRDefault="00882BB1">
            <w:pPr>
              <w:spacing w:before="0" w:line="240" w:lineRule="auto"/>
              <w:ind w:left="0" w:hanging="2"/>
              <w:rPr>
                <w:rFonts w:ascii="Gill Sans MT" w:eastAsia="Calibri" w:hAnsi="Gill Sans MT" w:cs="Calibri"/>
              </w:rPr>
            </w:pPr>
          </w:p>
        </w:tc>
      </w:tr>
      <w:tr w:rsidR="00882BB1" w:rsidRPr="00850DB7" w14:paraId="441D5E1D" w14:textId="77777777">
        <w:trPr>
          <w:trHeight w:val="549"/>
        </w:trPr>
        <w:tc>
          <w:tcPr>
            <w:tcW w:w="4873" w:type="dxa"/>
          </w:tcPr>
          <w:p w14:paraId="2400E43E" w14:textId="77777777" w:rsidR="00882BB1" w:rsidRPr="00850DB7" w:rsidRDefault="00795707">
            <w:pPr>
              <w:spacing w:before="0" w:line="240" w:lineRule="auto"/>
              <w:ind w:left="0" w:hanging="2"/>
              <w:rPr>
                <w:rFonts w:ascii="Gill Sans MT" w:eastAsia="Calibri" w:hAnsi="Gill Sans MT" w:cs="Calibri"/>
              </w:rPr>
            </w:pPr>
            <w:r w:rsidRPr="00850DB7">
              <w:rPr>
                <w:rFonts w:ascii="Gill Sans MT" w:eastAsia="Calibri" w:hAnsi="Gill Sans MT" w:cs="Calibri"/>
              </w:rPr>
              <w:t xml:space="preserve">Driving Licence and access to own car as travel will be involved. </w:t>
            </w:r>
          </w:p>
        </w:tc>
        <w:tc>
          <w:tcPr>
            <w:tcW w:w="4874" w:type="dxa"/>
          </w:tcPr>
          <w:p w14:paraId="5140F5AA" w14:textId="77777777" w:rsidR="00882BB1" w:rsidRPr="00850DB7" w:rsidRDefault="00882BB1">
            <w:pPr>
              <w:spacing w:before="0" w:line="240" w:lineRule="auto"/>
              <w:ind w:left="0" w:hanging="2"/>
              <w:rPr>
                <w:rFonts w:ascii="Gill Sans MT" w:eastAsia="Calibri" w:hAnsi="Gill Sans MT" w:cs="Calibri"/>
              </w:rPr>
            </w:pPr>
          </w:p>
        </w:tc>
      </w:tr>
    </w:tbl>
    <w:p w14:paraId="4866761E" w14:textId="77777777" w:rsidR="00882BB1" w:rsidRPr="00850DB7" w:rsidRDefault="00795707">
      <w:pPr>
        <w:spacing w:before="120" w:after="160" w:line="240" w:lineRule="auto"/>
        <w:ind w:left="0" w:hanging="2"/>
        <w:rPr>
          <w:rFonts w:ascii="Gill Sans MT" w:eastAsia="Calibri" w:hAnsi="Gill Sans MT" w:cs="Calibri"/>
        </w:rPr>
      </w:pPr>
      <w:r w:rsidRPr="00850DB7">
        <w:rPr>
          <w:rFonts w:ascii="Gill Sans MT" w:eastAsia="Calibri" w:hAnsi="Gill Sans MT" w:cs="Calibri"/>
          <w:b/>
        </w:rPr>
        <w:t>Funding</w:t>
      </w:r>
    </w:p>
    <w:p w14:paraId="1DCE3458" w14:textId="6ACB7C1C" w:rsidR="00882BB1" w:rsidRPr="00850DB7" w:rsidRDefault="00795707">
      <w:pPr>
        <w:spacing w:before="0" w:after="160" w:line="240" w:lineRule="auto"/>
        <w:ind w:left="0" w:hanging="2"/>
        <w:rPr>
          <w:rFonts w:ascii="Gill Sans MT" w:eastAsia="Calibri" w:hAnsi="Gill Sans MT" w:cs="Calibri"/>
        </w:rPr>
      </w:pPr>
      <w:r w:rsidRPr="00850DB7">
        <w:rPr>
          <w:rFonts w:ascii="Gill Sans MT" w:eastAsia="Calibri" w:hAnsi="Gill Sans MT" w:cs="Calibri"/>
        </w:rPr>
        <w:t>The role will require 2 days per week, working to a flexible working pattern. The Maths Hub will fully fund the time required for the role (£</w:t>
      </w:r>
      <w:r w:rsidR="00734C0B" w:rsidRPr="00850DB7">
        <w:rPr>
          <w:rFonts w:ascii="Gill Sans MT" w:eastAsia="Calibri" w:hAnsi="Gill Sans MT" w:cs="Calibri"/>
        </w:rPr>
        <w:t>32</w:t>
      </w:r>
      <w:r w:rsidRPr="00850DB7">
        <w:rPr>
          <w:rFonts w:ascii="Gill Sans MT" w:eastAsia="Calibri" w:hAnsi="Gill Sans MT" w:cs="Calibri"/>
        </w:rPr>
        <w:t>,000</w:t>
      </w:r>
      <w:r w:rsidR="00734C0B" w:rsidRPr="00850DB7">
        <w:rPr>
          <w:rFonts w:ascii="Gill Sans MT" w:eastAsia="Calibri" w:hAnsi="Gill Sans MT" w:cs="Calibri"/>
        </w:rPr>
        <w:t xml:space="preserve"> paid directly to the link school to </w:t>
      </w:r>
      <w:r w:rsidR="00850DB7">
        <w:rPr>
          <w:rFonts w:ascii="Gill Sans MT" w:eastAsia="Calibri" w:hAnsi="Gill Sans MT" w:cs="Calibri"/>
        </w:rPr>
        <w:t>fund</w:t>
      </w:r>
      <w:r w:rsidR="00734C0B" w:rsidRPr="00850DB7">
        <w:rPr>
          <w:rFonts w:ascii="Gill Sans MT" w:eastAsia="Calibri" w:hAnsi="Gill Sans MT" w:cs="Calibri"/>
        </w:rPr>
        <w:t xml:space="preserve"> release</w:t>
      </w:r>
      <w:r w:rsidRPr="00850DB7">
        <w:rPr>
          <w:rFonts w:ascii="Gill Sans MT" w:eastAsia="Calibri" w:hAnsi="Gill Sans MT" w:cs="Calibri"/>
        </w:rPr>
        <w:t xml:space="preserve">) and any travel expenses incurred in fulfilling the role.  </w:t>
      </w:r>
    </w:p>
    <w:p w14:paraId="0ABAC679" w14:textId="77777777" w:rsidR="00882BB1" w:rsidRPr="00850DB7" w:rsidRDefault="00795707">
      <w:pPr>
        <w:spacing w:before="0" w:after="160" w:line="240" w:lineRule="auto"/>
        <w:ind w:left="0" w:hanging="2"/>
        <w:rPr>
          <w:rFonts w:ascii="Gill Sans MT" w:eastAsia="Calibri" w:hAnsi="Gill Sans MT" w:cs="Calibri"/>
        </w:rPr>
      </w:pPr>
      <w:r w:rsidRPr="00850DB7">
        <w:rPr>
          <w:rFonts w:ascii="Gill Sans MT" w:eastAsia="Calibri" w:hAnsi="Gill Sans MT" w:cs="Calibri"/>
          <w:b/>
        </w:rPr>
        <w:t>How to apply</w:t>
      </w:r>
    </w:p>
    <w:p w14:paraId="3A5CD3C5" w14:textId="10DA1C58" w:rsidR="00882BB1" w:rsidRPr="00850DB7" w:rsidRDefault="00795707" w:rsidP="00277D66">
      <w:pPr>
        <w:spacing w:before="0" w:after="160" w:line="240" w:lineRule="auto"/>
        <w:ind w:left="0" w:hanging="2"/>
        <w:rPr>
          <w:rFonts w:ascii="Gill Sans MT" w:eastAsia="Calibri" w:hAnsi="Gill Sans MT" w:cs="Calibri"/>
          <w:highlight w:val="yellow"/>
        </w:rPr>
      </w:pPr>
      <w:r w:rsidRPr="00850DB7">
        <w:rPr>
          <w:rFonts w:ascii="Gill Sans MT" w:eastAsia="Calibri" w:hAnsi="Gill Sans MT" w:cs="Calibri"/>
        </w:rPr>
        <w:t xml:space="preserve">Please complete the application form and return to </w:t>
      </w:r>
      <w:hyperlink r:id="rId12">
        <w:r w:rsidRPr="00850DB7">
          <w:rPr>
            <w:rFonts w:ascii="Gill Sans MT" w:eastAsia="Calibri" w:hAnsi="Gill Sans MT" w:cs="Calibri"/>
            <w:color w:val="0070C0"/>
            <w:u w:val="single"/>
          </w:rPr>
          <w:t>yrmathshub@</w:t>
        </w:r>
      </w:hyperlink>
      <w:r w:rsidRPr="00850DB7">
        <w:rPr>
          <w:rFonts w:ascii="Gill Sans MT" w:eastAsia="Calibri" w:hAnsi="Gill Sans MT" w:cs="Calibri"/>
          <w:color w:val="0070C0"/>
          <w:u w:val="single"/>
        </w:rPr>
        <w:t>hgs.rklt.co.uk</w:t>
      </w:r>
      <w:r w:rsidRPr="00850DB7">
        <w:rPr>
          <w:rFonts w:ascii="Gill Sans MT" w:eastAsia="Calibri" w:hAnsi="Gill Sans MT" w:cs="Calibri"/>
          <w:color w:val="0070C0"/>
        </w:rPr>
        <w:t xml:space="preserve"> </w:t>
      </w:r>
      <w:r w:rsidRPr="00850DB7">
        <w:rPr>
          <w:rFonts w:ascii="Gill Sans MT" w:eastAsia="Calibri" w:hAnsi="Gill Sans MT" w:cs="Calibri"/>
        </w:rPr>
        <w:t>before midday</w:t>
      </w:r>
      <w:r w:rsidR="00277D66" w:rsidRPr="00850DB7">
        <w:rPr>
          <w:rFonts w:ascii="Gill Sans MT" w:eastAsia="Calibri" w:hAnsi="Gill Sans MT" w:cs="Calibri"/>
        </w:rPr>
        <w:t xml:space="preserve"> </w:t>
      </w:r>
      <w:r w:rsidR="00734C0B" w:rsidRPr="00850DB7">
        <w:rPr>
          <w:rFonts w:ascii="Gill Sans MT" w:eastAsia="Calibri" w:hAnsi="Gill Sans MT" w:cs="Calibri"/>
        </w:rPr>
        <w:t>Tuesday 21</w:t>
      </w:r>
      <w:r w:rsidR="00734C0B" w:rsidRPr="00850DB7">
        <w:rPr>
          <w:rFonts w:ascii="Gill Sans MT" w:eastAsia="Calibri" w:hAnsi="Gill Sans MT" w:cs="Calibri"/>
          <w:vertAlign w:val="superscript"/>
        </w:rPr>
        <w:t>st</w:t>
      </w:r>
      <w:r w:rsidR="00734C0B" w:rsidRPr="00850DB7">
        <w:rPr>
          <w:rFonts w:ascii="Gill Sans MT" w:eastAsia="Calibri" w:hAnsi="Gill Sans MT" w:cs="Calibri"/>
        </w:rPr>
        <w:t xml:space="preserve"> May</w:t>
      </w:r>
      <w:r w:rsidR="00277D66" w:rsidRPr="00850DB7">
        <w:rPr>
          <w:rFonts w:ascii="Gill Sans MT" w:eastAsia="Calibri" w:hAnsi="Gill Sans MT" w:cs="Calibri"/>
        </w:rPr>
        <w:t xml:space="preserve">. </w:t>
      </w:r>
      <w:r w:rsidRPr="00850DB7">
        <w:rPr>
          <w:rFonts w:ascii="Gill Sans MT" w:eastAsia="Calibri" w:hAnsi="Gill Sans MT" w:cs="Calibri"/>
        </w:rPr>
        <w:t>Interviews will take place on</w:t>
      </w:r>
      <w:r w:rsidR="00277D66" w:rsidRPr="00850DB7">
        <w:rPr>
          <w:rFonts w:ascii="Gill Sans MT" w:eastAsia="Calibri" w:hAnsi="Gill Sans MT" w:cs="Calibri"/>
        </w:rPr>
        <w:t xml:space="preserve"> </w:t>
      </w:r>
      <w:r w:rsidR="00734C0B" w:rsidRPr="00850DB7">
        <w:rPr>
          <w:rFonts w:ascii="Gill Sans MT" w:eastAsia="Calibri" w:hAnsi="Gill Sans MT" w:cs="Calibri"/>
        </w:rPr>
        <w:t>Thursday 23</w:t>
      </w:r>
      <w:r w:rsidR="00734C0B" w:rsidRPr="00850DB7">
        <w:rPr>
          <w:rFonts w:ascii="Gill Sans MT" w:eastAsia="Calibri" w:hAnsi="Gill Sans MT" w:cs="Calibri"/>
          <w:vertAlign w:val="superscript"/>
        </w:rPr>
        <w:t>rd</w:t>
      </w:r>
      <w:r w:rsidR="00734C0B" w:rsidRPr="00850DB7">
        <w:rPr>
          <w:rFonts w:ascii="Gill Sans MT" w:eastAsia="Calibri" w:hAnsi="Gill Sans MT" w:cs="Calibri"/>
        </w:rPr>
        <w:t xml:space="preserve"> </w:t>
      </w:r>
      <w:r w:rsidR="00277D66" w:rsidRPr="00850DB7">
        <w:rPr>
          <w:rFonts w:ascii="Gill Sans MT" w:eastAsia="Calibri" w:hAnsi="Gill Sans MT" w:cs="Calibri"/>
        </w:rPr>
        <w:t>May</w:t>
      </w:r>
      <w:r w:rsidR="00734C0B" w:rsidRPr="00850DB7">
        <w:rPr>
          <w:rFonts w:ascii="Gill Sans MT" w:eastAsia="Calibri" w:hAnsi="Gill Sans MT" w:cs="Calibri"/>
        </w:rPr>
        <w:t xml:space="preserve"> in the afternoon.</w:t>
      </w:r>
      <w:bookmarkStart w:id="0" w:name="_GoBack"/>
      <w:bookmarkEnd w:id="0"/>
    </w:p>
    <w:sectPr w:rsidR="00882BB1" w:rsidRPr="00850DB7">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2EFC3" w14:textId="77777777" w:rsidR="00810172" w:rsidRDefault="00810172">
      <w:pPr>
        <w:spacing w:before="0" w:line="240" w:lineRule="auto"/>
        <w:ind w:left="0" w:hanging="2"/>
      </w:pPr>
      <w:r>
        <w:separator/>
      </w:r>
    </w:p>
  </w:endnote>
  <w:endnote w:type="continuationSeparator" w:id="0">
    <w:p w14:paraId="08FA052A" w14:textId="77777777" w:rsidR="00810172" w:rsidRDefault="00810172">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MV Bol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17DBC" w14:textId="77777777" w:rsidR="00810172" w:rsidRDefault="0081017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3E25" w14:textId="77777777" w:rsidR="00810172" w:rsidRDefault="00810172">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F9AE" w14:textId="77777777" w:rsidR="00810172" w:rsidRDefault="0081017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A1E32" w14:textId="77777777" w:rsidR="00810172" w:rsidRDefault="00810172">
      <w:pPr>
        <w:spacing w:before="0" w:line="240" w:lineRule="auto"/>
        <w:ind w:left="0" w:hanging="2"/>
      </w:pPr>
      <w:r>
        <w:separator/>
      </w:r>
    </w:p>
  </w:footnote>
  <w:footnote w:type="continuationSeparator" w:id="0">
    <w:p w14:paraId="4B08EBC2" w14:textId="77777777" w:rsidR="00810172" w:rsidRDefault="00810172">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26A3B" w14:textId="77777777" w:rsidR="00810172" w:rsidRDefault="0081017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7397" w14:textId="77777777" w:rsidR="00810172" w:rsidRDefault="0081017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9BB5" w14:textId="29AFA5DF" w:rsidR="00810172" w:rsidRDefault="00810172" w:rsidP="00AA7520">
    <w:pPr>
      <w:pBdr>
        <w:top w:val="nil"/>
        <w:left w:val="nil"/>
        <w:bottom w:val="nil"/>
        <w:right w:val="nil"/>
        <w:between w:val="nil"/>
      </w:pBdr>
      <w:tabs>
        <w:tab w:val="center" w:pos="4153"/>
        <w:tab w:val="right" w:pos="8306"/>
      </w:tabs>
      <w:spacing w:line="240" w:lineRule="auto"/>
      <w:ind w:left="0" w:hanging="2"/>
      <w:rPr>
        <w:color w:val="000000"/>
      </w:rPr>
    </w:pPr>
    <w:r>
      <w:rPr>
        <w:noProof/>
      </w:rPr>
      <w:drawing>
        <wp:anchor distT="0" distB="0" distL="114300" distR="114300" simplePos="0" relativeHeight="251659264" behindDoc="0" locked="0" layoutInCell="1" allowOverlap="1" wp14:anchorId="5E2E60D2" wp14:editId="1CBF89E6">
          <wp:simplePos x="0" y="0"/>
          <wp:positionH relativeFrom="column">
            <wp:posOffset>-586740</wp:posOffset>
          </wp:positionH>
          <wp:positionV relativeFrom="paragraph">
            <wp:posOffset>-354965</wp:posOffset>
          </wp:positionV>
          <wp:extent cx="2529728" cy="81915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231" cy="8209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13BD392" wp14:editId="357B4373">
          <wp:simplePos x="0" y="0"/>
          <wp:positionH relativeFrom="column">
            <wp:posOffset>4423410</wp:posOffset>
          </wp:positionH>
          <wp:positionV relativeFrom="paragraph">
            <wp:posOffset>-354965</wp:posOffset>
          </wp:positionV>
          <wp:extent cx="2322195" cy="740410"/>
          <wp:effectExtent l="0" t="0" r="190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2195" cy="740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0773"/>
    <w:multiLevelType w:val="multilevel"/>
    <w:tmpl w:val="FD9019F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1E64E6F"/>
    <w:multiLevelType w:val="hybridMultilevel"/>
    <w:tmpl w:val="7ECA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31F17"/>
    <w:multiLevelType w:val="hybridMultilevel"/>
    <w:tmpl w:val="CC9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F6C7F"/>
    <w:multiLevelType w:val="hybridMultilevel"/>
    <w:tmpl w:val="42BED99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25710F5F"/>
    <w:multiLevelType w:val="hybridMultilevel"/>
    <w:tmpl w:val="6210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F3B46"/>
    <w:multiLevelType w:val="hybridMultilevel"/>
    <w:tmpl w:val="6FF2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C178D"/>
    <w:multiLevelType w:val="hybridMultilevel"/>
    <w:tmpl w:val="3F7E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A31CB"/>
    <w:multiLevelType w:val="hybridMultilevel"/>
    <w:tmpl w:val="E8AA575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50660C5C"/>
    <w:multiLevelType w:val="multilevel"/>
    <w:tmpl w:val="937EAE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A2809E3"/>
    <w:multiLevelType w:val="multilevel"/>
    <w:tmpl w:val="04A205CE"/>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ED84F4D"/>
    <w:multiLevelType w:val="multilevel"/>
    <w:tmpl w:val="1BCCB8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B9C53D9"/>
    <w:multiLevelType w:val="hybridMultilevel"/>
    <w:tmpl w:val="C102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1"/>
  </w:num>
  <w:num w:numId="9">
    <w:abstractNumId w:val="1"/>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B1"/>
    <w:rsid w:val="0003195A"/>
    <w:rsid w:val="002433E7"/>
    <w:rsid w:val="00277D66"/>
    <w:rsid w:val="00333242"/>
    <w:rsid w:val="00734C0B"/>
    <w:rsid w:val="00795707"/>
    <w:rsid w:val="007C54E1"/>
    <w:rsid w:val="00810172"/>
    <w:rsid w:val="00850DB7"/>
    <w:rsid w:val="00882BB1"/>
    <w:rsid w:val="008D0E68"/>
    <w:rsid w:val="00AA7520"/>
    <w:rsid w:val="00B17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52AB"/>
  <w15:docId w15:val="{EDB57018-EE4B-41D3-88BC-AE3BA375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spacing w:before="2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230"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spacing w:before="480" w:after="240" w:line="240" w:lineRule="auto"/>
      <w:outlineLvl w:val="1"/>
    </w:pPr>
    <w:rPr>
      <w:b/>
      <w:color w:val="104F75"/>
      <w:sz w:val="32"/>
      <w:szCs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2">
    <w:name w:val="Body Text 2"/>
    <w:basedOn w:val="Normal"/>
    <w:pPr>
      <w:spacing w:line="220" w:lineRule="atLeast"/>
      <w:jc w:val="both"/>
    </w:pPr>
    <w:rPr>
      <w:color w:val="00808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character" w:customStyle="1" w:styleId="CommentTextChar">
    <w:name w:val="Comment Text Char"/>
    <w:rPr>
      <w:rFonts w:ascii="Arial" w:hAnsi="Arial"/>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w w:val="100"/>
      <w:position w:val="-1"/>
      <w:effect w:val="none"/>
      <w:vertAlign w:val="baseline"/>
      <w:cs w:val="0"/>
      <w:em w:val="none"/>
    </w:r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DfESOutNumbered">
    <w:name w:val="DfESOutNumbered"/>
    <w:basedOn w:val="Normal"/>
    <w:pPr>
      <w:widowControl w:val="0"/>
      <w:numPr>
        <w:numId w:val="4"/>
      </w:numPr>
      <w:overflowPunct w:val="0"/>
      <w:autoSpaceDE w:val="0"/>
      <w:autoSpaceDN w:val="0"/>
      <w:adjustRightInd w:val="0"/>
      <w:spacing w:before="0" w:after="240" w:line="240" w:lineRule="auto"/>
      <w:ind w:left="-1" w:hanging="1"/>
      <w:textAlignment w:val="baseline"/>
    </w:pPr>
    <w:rPr>
      <w:sz w:val="22"/>
      <w:lang w:eastAsia="en-US"/>
    </w:rPr>
  </w:style>
  <w:style w:type="character" w:customStyle="1" w:styleId="DfESOutNumberedChar">
    <w:name w:val="DfESOutNumbered Char"/>
    <w:rPr>
      <w:rFonts w:ascii="Arial" w:hAnsi="Arial" w:cs="Arial"/>
      <w:w w:val="100"/>
      <w:position w:val="-1"/>
      <w:sz w:val="22"/>
      <w:effect w:val="none"/>
      <w:vertAlign w:val="baseline"/>
      <w:cs w:val="0"/>
      <w:em w:val="none"/>
      <w:lang w:eastAsia="en-US"/>
    </w:rPr>
  </w:style>
  <w:style w:type="paragraph" w:customStyle="1" w:styleId="DeptBullets">
    <w:name w:val="DeptBullets"/>
    <w:basedOn w:val="Normal"/>
    <w:pPr>
      <w:widowControl w:val="0"/>
      <w:tabs>
        <w:tab w:val="num" w:pos="720"/>
      </w:tabs>
      <w:overflowPunct w:val="0"/>
      <w:autoSpaceDE w:val="0"/>
      <w:autoSpaceDN w:val="0"/>
      <w:adjustRightInd w:val="0"/>
      <w:spacing w:before="0" w:after="240" w:line="240" w:lineRule="auto"/>
      <w:textAlignment w:val="baseline"/>
    </w:pPr>
    <w:rPr>
      <w:sz w:val="24"/>
      <w:lang w:eastAsia="en-US"/>
    </w:rPr>
  </w:style>
  <w:style w:type="character" w:customStyle="1" w:styleId="DeptBulletsChar">
    <w:name w:val="DeptBullets Char"/>
    <w:rPr>
      <w:rFonts w:ascii="Arial" w:hAnsi="Arial"/>
      <w:w w:val="100"/>
      <w:position w:val="-1"/>
      <w:sz w:val="24"/>
      <w:effect w:val="none"/>
      <w:vertAlign w:val="baseline"/>
      <w:cs w:val="0"/>
      <w:em w:val="none"/>
      <w:lang w:eastAsia="en-US"/>
    </w:rPr>
  </w:style>
  <w:style w:type="paragraph" w:styleId="ListParagraph">
    <w:name w:val="List Paragraph"/>
    <w:basedOn w:val="Normal"/>
    <w:pPr>
      <w:spacing w:before="0" w:line="240" w:lineRule="auto"/>
      <w:ind w:left="720"/>
      <w:contextualSpacing/>
    </w:pPr>
  </w:style>
  <w:style w:type="character" w:customStyle="1" w:styleId="Heading2Char">
    <w:name w:val="Heading 2 Char"/>
    <w:rPr>
      <w:rFonts w:ascii="Arial" w:hAnsi="Arial"/>
      <w:b/>
      <w:color w:val="104F75"/>
      <w:w w:val="100"/>
      <w:position w:val="-1"/>
      <w:sz w:val="32"/>
      <w:szCs w:val="32"/>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qFormat/>
    <w:pPr>
      <w:spacing w:before="0" w:after="60" w:line="240" w:lineRule="auto"/>
    </w:pPr>
    <w:rPr>
      <w:color w:val="0D0D0D"/>
    </w:rPr>
  </w:style>
  <w:style w:type="character" w:customStyle="1" w:styleId="FootnoteTextChar">
    <w:name w:val="Footnote Text Char"/>
    <w:rPr>
      <w:rFonts w:ascii="Arial" w:hAnsi="Arial"/>
      <w:color w:val="0D0D0D"/>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styleId="Emphasis">
    <w:name w:val="Emphasis"/>
    <w:rPr>
      <w:i/>
      <w:iCs/>
      <w:w w:val="100"/>
      <w:position w:val="-1"/>
      <w:effect w:val="none"/>
      <w:vertAlign w:val="baseline"/>
      <w:cs w:val="0"/>
      <w:em w:val="none"/>
    </w:r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rmathshub@harrogategrammar.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etm.org.uk/resources/472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l5WEH3vcXCJ3PQHBq8RUBPMf5w==">AMUW2mXrxrLn+agUDvuqpFPJQJPwxap+0BgHhyTgY5gBm/XPkFUzCgpwLwACgXPPVgvLSjrQe91vcvBp8lzbnMGUDzkRs05BrmZBgVOF89CLj1dNvF0eMPo=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C704BA03918174FA826B428261D64CE" ma:contentTypeVersion="18" ma:contentTypeDescription="Create a new document." ma:contentTypeScope="" ma:versionID="51fd17e2057ddc3820cbe3aa1cac5d12">
  <xsd:schema xmlns:xsd="http://www.w3.org/2001/XMLSchema" xmlns:xs="http://www.w3.org/2001/XMLSchema" xmlns:p="http://schemas.microsoft.com/office/2006/metadata/properties" xmlns:ns3="5d569d45-b579-4fe0-a8c0-58480f9715c3" xmlns:ns4="1bea9843-4609-4420-90a7-372678f469af" targetNamespace="http://schemas.microsoft.com/office/2006/metadata/properties" ma:root="true" ma:fieldsID="983ec1823476937686dc2b2c86cdcae5" ns3:_="" ns4:_="">
    <xsd:import namespace="5d569d45-b579-4fe0-a8c0-58480f9715c3"/>
    <xsd:import namespace="1bea9843-4609-4420-90a7-372678f469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69d45-b579-4fe0-a8c0-58480f971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ea9843-4609-4420-90a7-372678f469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d569d45-b579-4fe0-a8c0-58480f9715c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32A37C-1CE7-4E51-98B7-33E219432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69d45-b579-4fe0-a8c0-58480f9715c3"/>
    <ds:schemaRef ds:uri="1bea9843-4609-4420-90a7-372678f46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D810D-CE02-40FB-B6C2-FE516D633CD8}">
  <ds:schemaRefs>
    <ds:schemaRef ds:uri="http://schemas.microsoft.com/sharepoint/v3/contenttype/forms"/>
  </ds:schemaRefs>
</ds:datastoreItem>
</file>

<file path=customXml/itemProps4.xml><?xml version="1.0" encoding="utf-8"?>
<ds:datastoreItem xmlns:ds="http://schemas.openxmlformats.org/officeDocument/2006/customXml" ds:itemID="{F6480D1D-3D55-433A-977C-F4939EDDA572}">
  <ds:schemaRefs>
    <ds:schemaRef ds:uri="1bea9843-4609-4420-90a7-372678f469af"/>
    <ds:schemaRef ds:uri="http://purl.org/dc/elements/1.1/"/>
    <ds:schemaRef ds:uri="http://schemas.microsoft.com/office/2006/metadata/properties"/>
    <ds:schemaRef ds:uri="5d569d45-b579-4fe0-a8c0-58480f9715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Teasdale</dc:creator>
  <cp:lastModifiedBy>Nicola Fareham</cp:lastModifiedBy>
  <cp:revision>2</cp:revision>
  <dcterms:created xsi:type="dcterms:W3CDTF">2024-05-17T13:33:00Z</dcterms:created>
  <dcterms:modified xsi:type="dcterms:W3CDTF">2024-05-17T13:33:00Z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0x0101002C704BA03918174FA826B428261D64CE</vt:lpwstr>
  </property>
</Properties>
</file>