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54AB1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</w:rPr>
      </w:pPr>
      <w:r w:rsidRPr="007724A5">
        <w:rPr>
          <w:rFonts w:ascii="Gill Sans MT" w:eastAsia="Gill Sans MT" w:hAnsi="Gill Sans MT" w:cs="Gill Sans MT"/>
          <w:color w:val="auto"/>
        </w:rPr>
        <w:t>CORE MATHS WORK GROUP LEAD</w:t>
      </w:r>
    </w:p>
    <w:p w14:paraId="77D54AB2" w14:textId="77777777" w:rsidR="00D517EC" w:rsidRPr="007724A5" w:rsidRDefault="00DE615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932"/>
        </w:tabs>
        <w:jc w:val="both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We are the Yorkshire Ridings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Hub, one of 40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Hubs in the country. The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Hubs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programme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brings together all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mathematics education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professionals in a national network of hubs, each locally led by an outstanding school or college, to develop and spread excellent practice, for the benefit of all pupils and students.</w:t>
      </w:r>
    </w:p>
    <w:p w14:paraId="77D54AB3" w14:textId="77777777" w:rsidR="00D517EC" w:rsidRPr="007724A5" w:rsidRDefault="00DE615C">
      <w:pPr>
        <w:pStyle w:val="Body"/>
        <w:jc w:val="both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We work in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partnership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with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neighbouring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schools, colleges, universities, CPD providers,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experts and employers. The focus is on working in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partnership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to improve student achievement, participation and attitudes. The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Hub provides links with several hundred schools across the region, including primary, secondary, post 16 and further/higher education partners, ensuring that the needs of schools are identified and met by providing bespoke support and development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programmes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.</w:t>
      </w:r>
    </w:p>
    <w:p w14:paraId="77D54AB4" w14:textId="7B9DEF4B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We are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looking for an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experienced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teacher of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to facilitate our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Pedagogy Work Group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in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the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academic year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26/27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and potentially beyond. The Work Group is a group of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5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or more teachers who come together for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the equivalent of up to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4 days across the year to explore how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is taught, explore resources and discuss best practice.</w:t>
      </w:r>
      <w:r w:rsidRPr="007724A5">
        <w:rPr>
          <w:rFonts w:ascii="Gill Sans MT" w:eastAsia="Gill Sans MT" w:hAnsi="Gill Sans MT" w:cs="Gill Sans MT"/>
          <w:strike/>
          <w:color w:val="auto"/>
          <w:sz w:val="22"/>
          <w:szCs w:val="22"/>
          <w:lang w:val="en-US"/>
        </w:rPr>
        <w:t xml:space="preserve"> </w:t>
      </w:r>
    </w:p>
    <w:p w14:paraId="77D54AB5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All Work Group Leads for Yorkshire Ridings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Hub are invited to attend the Local Leaders of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Education Community to support them with their role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and also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continue to develop as a teacher, leader and leader of professional development. This enables individuals to access the wealth of experience and knowledge within the group.</w:t>
      </w:r>
    </w:p>
    <w:p w14:paraId="77D54AB7" w14:textId="3E71FD7B" w:rsidR="00D517EC" w:rsidRPr="001D0E08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The commitment for this role </w:t>
      </w:r>
      <w:r w:rsidR="006514A4"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is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11.5 days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. In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addition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there is the opportunity to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attain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</w:t>
      </w:r>
      <w:r w:rsidRPr="007724A5">
        <w:rPr>
          <w:rFonts w:ascii="Gill Sans MT" w:eastAsia="Gill Sans MT" w:hAnsi="Gill Sans MT" w:cs="Gill Sans MT"/>
          <w:strike/>
          <w:color w:val="auto"/>
          <w:sz w:val="22"/>
          <w:szCs w:val="22"/>
        </w:rPr>
        <w:t>if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the Professional Development Lead accreditation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if appropriate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. Schools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receive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 a grant of £4750 to support staff release. </w:t>
      </w:r>
    </w:p>
    <w:p w14:paraId="10EFFA81" w14:textId="77777777" w:rsidR="007724A5" w:rsidRPr="007724A5" w:rsidRDefault="007724A5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</w:rPr>
      </w:pPr>
    </w:p>
    <w:p w14:paraId="77D54AB8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  <w:t>Key Responsibilities</w:t>
      </w:r>
    </w:p>
    <w:p w14:paraId="77D54AB9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The Work Group Lead will be expected to:</w:t>
      </w:r>
    </w:p>
    <w:p w14:paraId="77D54ABA" w14:textId="77777777" w:rsidR="00D517EC" w:rsidRPr="007724A5" w:rsidRDefault="00DE615C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Attend NCETM training, where they will develop their skills to run the group alongside other more experienced leads.</w:t>
      </w:r>
    </w:p>
    <w:p w14:paraId="77D54ABB" w14:textId="77777777" w:rsidR="00D517EC" w:rsidRPr="007724A5" w:rsidRDefault="00DE615C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Plan, deliver and evaluate sessions to support best pedagogical practices with other schools and colleges.</w:t>
      </w:r>
    </w:p>
    <w:p w14:paraId="77D54ABC" w14:textId="77777777" w:rsidR="00D517EC" w:rsidRPr="007724A5" w:rsidRDefault="00DE615C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Attend Local Leaders of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Education Community to further develop their leadership skills, professional development lead skills and their understanding of mathematical pedagogy across the phases of education.</w:t>
      </w:r>
    </w:p>
    <w:p w14:paraId="77D54ABD" w14:textId="77777777" w:rsidR="00D517EC" w:rsidRPr="007724A5" w:rsidRDefault="00DE615C">
      <w:pPr>
        <w:pStyle w:val="ListParagraph"/>
        <w:numPr>
          <w:ilvl w:val="0"/>
          <w:numId w:val="2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Complete the Professional Development Lead accreditation 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if appropriate</w:t>
      </w: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.</w:t>
      </w:r>
    </w:p>
    <w:p w14:paraId="77D54ABF" w14:textId="77777777" w:rsidR="00D517EC" w:rsidRPr="007724A5" w:rsidRDefault="00D517EC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</w:rPr>
      </w:pPr>
    </w:p>
    <w:p w14:paraId="3E466FC3" w14:textId="77777777" w:rsidR="007724A5" w:rsidRDefault="007724A5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</w:pPr>
    </w:p>
    <w:p w14:paraId="6C8FAA93" w14:textId="77777777" w:rsidR="007724A5" w:rsidRDefault="007724A5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</w:pPr>
    </w:p>
    <w:p w14:paraId="487907A1" w14:textId="77777777" w:rsidR="007724A5" w:rsidRDefault="007724A5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</w:pPr>
    </w:p>
    <w:p w14:paraId="0926B982" w14:textId="77777777" w:rsidR="001D0E08" w:rsidRDefault="001D0E08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</w:pPr>
    </w:p>
    <w:p w14:paraId="77D54AC0" w14:textId="66269895" w:rsidR="00D517EC" w:rsidRPr="007724A5" w:rsidRDefault="00DE615C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  <w:lastRenderedPageBreak/>
        <w:t>What is the person specification of the Work Group Lead?</w:t>
      </w:r>
    </w:p>
    <w:p w14:paraId="77D54AC1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It is essential that all Work Group Leads:</w:t>
      </w:r>
    </w:p>
    <w:p w14:paraId="77D54AC2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Qualified and Employed as a teacher in a state-funded institution, either Secondary or Further Education – with QTS or QTLS</w:t>
      </w:r>
    </w:p>
    <w:p w14:paraId="77D54AC3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Have current or very recent experience (within 2 years) teaching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(at least two years of experience).</w:t>
      </w:r>
    </w:p>
    <w:p w14:paraId="77D54AC4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Passion and enthusiasm for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</w:p>
    <w:p w14:paraId="77D54AC5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Have strong subject and pedagogical knowledge in relation to Core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, the ability and confidence to communicate this and willingness to learn.</w:t>
      </w:r>
    </w:p>
    <w:p w14:paraId="77D54AC6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Willingness to gain accreditation as a Professional Development Lead</w:t>
      </w:r>
    </w:p>
    <w:p w14:paraId="77D54AC7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Understanding key curriculum documents and associated resources.</w:t>
      </w:r>
    </w:p>
    <w:p w14:paraId="77D54AC8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Successful track record of teaching and working with others</w:t>
      </w:r>
    </w:p>
    <w:p w14:paraId="77D54AC9" w14:textId="77777777" w:rsidR="00D517EC" w:rsidRPr="007724A5" w:rsidRDefault="00DE615C">
      <w:pPr>
        <w:pStyle w:val="ListParagraph"/>
        <w:numPr>
          <w:ilvl w:val="0"/>
          <w:numId w:val="4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Excellent communication and interpersonal skills.</w:t>
      </w:r>
    </w:p>
    <w:p w14:paraId="77D54ACA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It is desirable that all Work Group Leads:</w:t>
      </w:r>
    </w:p>
    <w:p w14:paraId="77D54ACB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Have the accreditation as a Professional Development Lead </w:t>
      </w:r>
    </w:p>
    <w:p w14:paraId="77D54ACC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Have experience of facilitating Professional Development beyond their own school setting.</w:t>
      </w:r>
    </w:p>
    <w:p w14:paraId="77D54ACD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b/>
          <w:bCs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  <w:t>How will Work Group Leads be supported and developed professionally through leading this project?</w:t>
      </w:r>
    </w:p>
    <w:p w14:paraId="77D54ACE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>Work Group Leads:</w:t>
      </w:r>
    </w:p>
    <w:p w14:paraId="77D54ACF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Have a local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Hub Lead Link who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supports with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planning, facilitation and evaluation</w:t>
      </w:r>
    </w:p>
    <w:p w14:paraId="77D54AD0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Will be part of a project-specific community that meets across the year to share, review and develop their work with others doing the same role</w:t>
      </w:r>
    </w:p>
    <w:p w14:paraId="77D54AD1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Will develop their professional knowledge through engaging </w:t>
      </w:r>
      <w:proofErr w:type="gram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with</w:t>
      </w:r>
      <w:proofErr w:type="gram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tasks, sharing expertise and reflecting on the way they work within the project and the implications of this for wider work</w:t>
      </w:r>
    </w:p>
    <w:p w14:paraId="77D54AD2" w14:textId="77777777" w:rsidR="00D517EC" w:rsidRPr="007724A5" w:rsidRDefault="00DE615C">
      <w:pPr>
        <w:pStyle w:val="ListParagraph"/>
        <w:numPr>
          <w:ilvl w:val="0"/>
          <w:numId w:val="6"/>
        </w:numPr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Will attend Local Leaders of </w:t>
      </w:r>
      <w:proofErr w:type="spellStart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>Maths</w:t>
      </w:r>
      <w:proofErr w:type="spellEnd"/>
      <w:r w:rsidRPr="007724A5">
        <w:rPr>
          <w:rFonts w:ascii="Gill Sans MT" w:eastAsia="Gill Sans MT" w:hAnsi="Gill Sans MT" w:cs="Gill Sans MT"/>
          <w:color w:val="auto"/>
          <w:sz w:val="22"/>
          <w:szCs w:val="22"/>
        </w:rPr>
        <w:t xml:space="preserve"> Education Community to further develop their leadership skills, professional development lead skills and their understanding of mathematical pedagogy across the phases of education through collaboration with other local leads.</w:t>
      </w:r>
    </w:p>
    <w:p w14:paraId="77D54AD3" w14:textId="77777777" w:rsidR="00D517EC" w:rsidRPr="007724A5" w:rsidRDefault="00D517E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</w:p>
    <w:p w14:paraId="77D54AD4" w14:textId="77777777" w:rsidR="00D517EC" w:rsidRPr="007724A5" w:rsidRDefault="00DE615C">
      <w:pPr>
        <w:pStyle w:val="Body"/>
        <w:rPr>
          <w:rFonts w:ascii="Gill Sans MT" w:eastAsia="Gill Sans MT" w:hAnsi="Gill Sans MT" w:cs="Gill Sans MT"/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color w:val="auto"/>
          <w:sz w:val="22"/>
          <w:szCs w:val="22"/>
          <w:lang w:val="en-US"/>
        </w:rPr>
        <w:t xml:space="preserve">To find out more about what the work group is about please visit: </w:t>
      </w:r>
      <w:hyperlink r:id="rId7" w:history="1">
        <w:r w:rsidRPr="007724A5">
          <w:rPr>
            <w:rStyle w:val="Hyperlink0"/>
            <w:color w:val="auto"/>
            <w:sz w:val="22"/>
            <w:szCs w:val="22"/>
            <w:lang w:val="en-US"/>
          </w:rPr>
          <w:t>https://www.yorkshireridingsmathshub.co.uk/work-groups/developing-core-maths-pedagogy1/</w:t>
        </w:r>
      </w:hyperlink>
    </w:p>
    <w:p w14:paraId="77D54AD5" w14:textId="77777777" w:rsidR="00D517EC" w:rsidRPr="007724A5" w:rsidRDefault="00DE615C">
      <w:pPr>
        <w:pStyle w:val="Body"/>
        <w:rPr>
          <w:color w:val="auto"/>
          <w:sz w:val="22"/>
          <w:szCs w:val="22"/>
        </w:rPr>
      </w:pPr>
      <w:r w:rsidRPr="007724A5">
        <w:rPr>
          <w:rFonts w:ascii="Gill Sans MT" w:eastAsia="Gill Sans MT" w:hAnsi="Gill Sans MT" w:cs="Gill Sans MT"/>
          <w:b/>
          <w:bCs/>
          <w:color w:val="auto"/>
          <w:sz w:val="22"/>
          <w:szCs w:val="22"/>
          <w:lang w:val="en-US"/>
        </w:rPr>
        <w:t xml:space="preserve">Any questions please do contact us: </w:t>
      </w:r>
      <w:hyperlink r:id="rId8" w:history="1">
        <w:r w:rsidRPr="007724A5">
          <w:rPr>
            <w:rStyle w:val="Hyperlink0"/>
            <w:color w:val="auto"/>
            <w:sz w:val="22"/>
            <w:szCs w:val="22"/>
            <w:lang w:val="en-US"/>
          </w:rPr>
          <w:t>yrmathshub@hgs.rklt.co.uk</w:t>
        </w:r>
      </w:hyperlink>
    </w:p>
    <w:sectPr w:rsidR="00D517EC" w:rsidRPr="007724A5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5C367" w14:textId="77777777" w:rsidR="00DE615C" w:rsidRDefault="00DE615C">
      <w:r>
        <w:separator/>
      </w:r>
    </w:p>
  </w:endnote>
  <w:endnote w:type="continuationSeparator" w:id="0">
    <w:p w14:paraId="42C1FA8C" w14:textId="77777777" w:rsidR="00DE615C" w:rsidRDefault="00DE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4AD7" w14:textId="77777777" w:rsidR="00D517EC" w:rsidRDefault="00D517E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75260" w14:textId="77777777" w:rsidR="00DE615C" w:rsidRDefault="00DE615C">
      <w:r>
        <w:separator/>
      </w:r>
    </w:p>
  </w:footnote>
  <w:footnote w:type="continuationSeparator" w:id="0">
    <w:p w14:paraId="76017788" w14:textId="77777777" w:rsidR="00DE615C" w:rsidRDefault="00DE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54AD6" w14:textId="77777777" w:rsidR="00D517EC" w:rsidRDefault="00DE615C">
    <w:pPr>
      <w:pStyle w:val="Header"/>
      <w:tabs>
        <w:tab w:val="clear" w:pos="9026"/>
        <w:tab w:val="right" w:pos="900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7D54AD8" wp14:editId="77D54AD9">
          <wp:simplePos x="0" y="0"/>
          <wp:positionH relativeFrom="page">
            <wp:posOffset>4959077</wp:posOffset>
          </wp:positionH>
          <wp:positionV relativeFrom="page">
            <wp:posOffset>56186</wp:posOffset>
          </wp:positionV>
          <wp:extent cx="2500908" cy="672999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rcRect t="4157" b="24728"/>
                  <a:stretch>
                    <a:fillRect/>
                  </a:stretch>
                </pic:blipFill>
                <pic:spPr>
                  <a:xfrm>
                    <a:off x="0" y="0"/>
                    <a:ext cx="2500908" cy="67299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B2851"/>
    <w:multiLevelType w:val="hybridMultilevel"/>
    <w:tmpl w:val="BC582D66"/>
    <w:styleLink w:val="ImportedStyle1"/>
    <w:lvl w:ilvl="0" w:tplc="0456CB3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62A6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F247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7265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82BB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AEF0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9CA9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9C31F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6E750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284BD2"/>
    <w:multiLevelType w:val="hybridMultilevel"/>
    <w:tmpl w:val="EC1C9748"/>
    <w:styleLink w:val="ImportedStyle2"/>
    <w:lvl w:ilvl="0" w:tplc="3B300C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78AE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8A761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72E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680E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EC3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EE7B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A9F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EEB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81428CA"/>
    <w:multiLevelType w:val="hybridMultilevel"/>
    <w:tmpl w:val="EC1C9748"/>
    <w:numStyleLink w:val="ImportedStyle2"/>
  </w:abstractNum>
  <w:abstractNum w:abstractNumId="3" w15:restartNumberingAfterBreak="0">
    <w:nsid w:val="4C9E179E"/>
    <w:multiLevelType w:val="hybridMultilevel"/>
    <w:tmpl w:val="BC582D66"/>
    <w:numStyleLink w:val="ImportedStyle1"/>
  </w:abstractNum>
  <w:abstractNum w:abstractNumId="4" w15:restartNumberingAfterBreak="0">
    <w:nsid w:val="61387AD4"/>
    <w:multiLevelType w:val="hybridMultilevel"/>
    <w:tmpl w:val="CFB8776A"/>
    <w:styleLink w:val="ImportedStyle3"/>
    <w:lvl w:ilvl="0" w:tplc="8F66C9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8ACB56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42F0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5CA7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C0A57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1A71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164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DE906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9485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69007B6B"/>
    <w:multiLevelType w:val="hybridMultilevel"/>
    <w:tmpl w:val="CFB8776A"/>
    <w:numStyleLink w:val="ImportedStyle3"/>
  </w:abstractNum>
  <w:num w:numId="1" w16cid:durableId="600601010">
    <w:abstractNumId w:val="0"/>
  </w:num>
  <w:num w:numId="2" w16cid:durableId="1768119216">
    <w:abstractNumId w:val="3"/>
  </w:num>
  <w:num w:numId="3" w16cid:durableId="1584991980">
    <w:abstractNumId w:val="1"/>
  </w:num>
  <w:num w:numId="4" w16cid:durableId="1523664205">
    <w:abstractNumId w:val="2"/>
  </w:num>
  <w:num w:numId="5" w16cid:durableId="367607296">
    <w:abstractNumId w:val="4"/>
  </w:num>
  <w:num w:numId="6" w16cid:durableId="176711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7EC"/>
    <w:rsid w:val="00097322"/>
    <w:rsid w:val="001D0E08"/>
    <w:rsid w:val="002012C2"/>
    <w:rsid w:val="006514A4"/>
    <w:rsid w:val="007724A5"/>
    <w:rsid w:val="00D517EC"/>
    <w:rsid w:val="00DE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54AB1"/>
  <w15:docId w15:val="{554432C0-F6C3-4E7C-8D13-FFF6BAA9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78" w:lineRule="auto"/>
    </w:pPr>
    <w:rPr>
      <w:rFonts w:ascii="Aptos" w:eastAsia="Aptos" w:hAnsi="Aptos" w:cs="Aptos"/>
      <w:color w:val="000000"/>
      <w:kern w:val="2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pPr>
      <w:spacing w:after="160" w:line="278" w:lineRule="auto"/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customStyle="1" w:styleId="Link">
    <w:name w:val="Link"/>
    <w:rPr>
      <w:outline w:val="0"/>
      <w:color w:val="467886"/>
      <w:u w:val="single" w:color="467886"/>
    </w:rPr>
  </w:style>
  <w:style w:type="character" w:customStyle="1" w:styleId="Hyperlink0">
    <w:name w:val="Hyperlink.0"/>
    <w:basedOn w:val="Link"/>
    <w:rPr>
      <w:rFonts w:ascii="Gill Sans MT" w:eastAsia="Gill Sans MT" w:hAnsi="Gill Sans MT" w:cs="Gill Sans MT"/>
      <w:outline w:val="0"/>
      <w:color w:val="467886"/>
      <w:u w:val="single" w:color="4678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mathshub@hgs.rklt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rkshireridingsmathshub.co.uk/work-groups/developing-core-maths-pedagogy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Fareham</dc:creator>
  <cp:lastModifiedBy>Nicola Fareham</cp:lastModifiedBy>
  <cp:revision>2</cp:revision>
  <dcterms:created xsi:type="dcterms:W3CDTF">2026-04-29T07:59:00Z</dcterms:created>
  <dcterms:modified xsi:type="dcterms:W3CDTF">2026-04-29T07:59:00Z</dcterms:modified>
</cp:coreProperties>
</file>